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256C4" w14:textId="77777777" w:rsidR="00C23202" w:rsidRPr="009A47AD" w:rsidRDefault="00C23202" w:rsidP="00C23202">
      <w:pPr>
        <w:rPr>
          <w:rFonts w:cstheme="minorHAnsi"/>
        </w:rPr>
      </w:pPr>
      <w:bookmarkStart w:id="0" w:name="_GoBack"/>
      <w:bookmarkEnd w:id="0"/>
    </w:p>
    <w:p w14:paraId="4C85391B" w14:textId="78D573D3" w:rsidR="00B508D7" w:rsidRPr="009A47AD" w:rsidRDefault="00C23202" w:rsidP="00C23202">
      <w:pPr>
        <w:jc w:val="center"/>
        <w:rPr>
          <w:rStyle w:val="Strong"/>
          <w:rFonts w:cstheme="minorHAnsi"/>
          <w:sz w:val="28"/>
          <w:szCs w:val="28"/>
          <w:u w:val="single"/>
          <w:lang w:val="en"/>
        </w:rPr>
      </w:pPr>
      <w:r w:rsidRPr="009A47AD">
        <w:rPr>
          <w:rStyle w:val="Strong"/>
          <w:rFonts w:cstheme="minorHAnsi"/>
          <w:sz w:val="28"/>
          <w:szCs w:val="28"/>
          <w:u w:val="single"/>
          <w:lang w:val="en"/>
        </w:rPr>
        <w:t>USTA J</w:t>
      </w:r>
      <w:r w:rsidR="00A54B0D" w:rsidRPr="009A47AD">
        <w:rPr>
          <w:rStyle w:val="Strong"/>
          <w:rFonts w:cstheme="minorHAnsi"/>
          <w:sz w:val="28"/>
          <w:szCs w:val="28"/>
          <w:u w:val="single"/>
          <w:lang w:val="en"/>
        </w:rPr>
        <w:t xml:space="preserve">UNIOR </w:t>
      </w:r>
      <w:r w:rsidRPr="009A47AD">
        <w:rPr>
          <w:rStyle w:val="Strong"/>
          <w:rFonts w:cstheme="minorHAnsi"/>
          <w:sz w:val="28"/>
          <w:szCs w:val="28"/>
          <w:u w:val="single"/>
          <w:lang w:val="en"/>
        </w:rPr>
        <w:t xml:space="preserve">TEAM TENNIS REGULATIONS </w:t>
      </w:r>
      <w:r w:rsidR="006C37E9" w:rsidRPr="009A47AD">
        <w:rPr>
          <w:rStyle w:val="Strong"/>
          <w:rFonts w:cstheme="minorHAnsi"/>
          <w:sz w:val="28"/>
          <w:szCs w:val="28"/>
          <w:u w:val="single"/>
          <w:lang w:val="en"/>
        </w:rPr>
        <w:t>20</w:t>
      </w:r>
      <w:r w:rsidR="009A47AD" w:rsidRPr="009A47AD">
        <w:rPr>
          <w:rStyle w:val="Strong"/>
          <w:rFonts w:cstheme="minorHAnsi"/>
          <w:sz w:val="28"/>
          <w:szCs w:val="28"/>
          <w:u w:val="single"/>
          <w:lang w:val="en"/>
        </w:rPr>
        <w:t>20</w:t>
      </w:r>
      <w:r w:rsidRPr="009A47AD">
        <w:rPr>
          <w:rStyle w:val="Strong"/>
          <w:rFonts w:cstheme="minorHAnsi"/>
          <w:sz w:val="28"/>
          <w:szCs w:val="28"/>
          <w:u w:val="single"/>
          <w:lang w:val="en"/>
        </w:rPr>
        <w:t xml:space="preserve"> CHAMPIONSHIP YEAR</w:t>
      </w:r>
    </w:p>
    <w:p w14:paraId="6BD2A2FF" w14:textId="77777777" w:rsidR="00B508D7" w:rsidRPr="009A47AD" w:rsidRDefault="00B508D7" w:rsidP="00C23202">
      <w:pPr>
        <w:jc w:val="center"/>
        <w:rPr>
          <w:rStyle w:val="Strong"/>
          <w:rFonts w:cstheme="minorHAnsi"/>
          <w:sz w:val="20"/>
          <w:u w:val="single"/>
          <w:lang w:val="en"/>
        </w:rPr>
      </w:pPr>
    </w:p>
    <w:p w14:paraId="77DA1D4A" w14:textId="50910F42" w:rsidR="00B508D7" w:rsidRPr="009A47AD" w:rsidRDefault="00B508D7" w:rsidP="00537A8D">
      <w:pPr>
        <w:rPr>
          <w:rFonts w:cstheme="minorHAnsi"/>
        </w:rPr>
      </w:pPr>
      <w:proofErr w:type="gramStart"/>
      <w:r w:rsidRPr="009A47AD">
        <w:rPr>
          <w:rFonts w:cstheme="minorHAnsi"/>
          <w:b/>
          <w:sz w:val="24"/>
          <w:szCs w:val="24"/>
        </w:rPr>
        <w:t>USTA</w:t>
      </w:r>
      <w:proofErr w:type="gramEnd"/>
      <w:r w:rsidRPr="009A47AD">
        <w:rPr>
          <w:rFonts w:cstheme="minorHAnsi"/>
          <w:b/>
          <w:sz w:val="24"/>
          <w:szCs w:val="24"/>
        </w:rPr>
        <w:t xml:space="preserve"> Arkansas adopts the following rules to be in addition to the Southern and National Regulations</w:t>
      </w:r>
      <w:r w:rsidR="009B6A05">
        <w:rPr>
          <w:rFonts w:cstheme="minorHAnsi"/>
        </w:rPr>
        <w:t>.</w:t>
      </w:r>
    </w:p>
    <w:p w14:paraId="01628B97" w14:textId="77777777" w:rsidR="00B508D7" w:rsidRPr="009A47AD" w:rsidRDefault="00B508D7" w:rsidP="00537A8D">
      <w:pPr>
        <w:rPr>
          <w:rFonts w:cstheme="minorHAnsi"/>
        </w:rPr>
      </w:pPr>
      <w:r w:rsidRPr="009A47AD">
        <w:rPr>
          <w:rFonts w:cstheme="minorHAnsi"/>
        </w:rPr>
        <w:t xml:space="preserve">Each addition below refers to the corresponding National Regulation. </w:t>
      </w:r>
    </w:p>
    <w:p w14:paraId="30E8A41B" w14:textId="77777777" w:rsidR="00B508D7" w:rsidRPr="009A47AD" w:rsidRDefault="00B508D7" w:rsidP="00C23202">
      <w:pPr>
        <w:jc w:val="center"/>
        <w:rPr>
          <w:rFonts w:cstheme="minorHAnsi"/>
        </w:rPr>
      </w:pPr>
    </w:p>
    <w:p w14:paraId="3B451884" w14:textId="77777777" w:rsidR="00B508D7" w:rsidRPr="009A47AD" w:rsidRDefault="00B508D7" w:rsidP="00537A8D">
      <w:pPr>
        <w:rPr>
          <w:rFonts w:cstheme="minorHAnsi"/>
        </w:rPr>
      </w:pPr>
      <w:r w:rsidRPr="009A47AD">
        <w:rPr>
          <w:rFonts w:cstheme="minorHAnsi"/>
        </w:rPr>
        <w:t xml:space="preserve">1.04I - Championship teams must declare they are “championship” and have the minimum number of players registered by May </w:t>
      </w:r>
      <w:proofErr w:type="gramStart"/>
      <w:r w:rsidRPr="009A47AD">
        <w:rPr>
          <w:rFonts w:cstheme="minorHAnsi"/>
        </w:rPr>
        <w:t>1st .</w:t>
      </w:r>
      <w:proofErr w:type="gramEnd"/>
      <w:r w:rsidRPr="009A47AD">
        <w:rPr>
          <w:rFonts w:cstheme="minorHAnsi"/>
        </w:rPr>
        <w:t xml:space="preserve"> </w:t>
      </w:r>
    </w:p>
    <w:p w14:paraId="4250CD81" w14:textId="77777777" w:rsidR="00B508D7" w:rsidRPr="009A47AD" w:rsidRDefault="00B508D7" w:rsidP="00C23202">
      <w:pPr>
        <w:jc w:val="center"/>
        <w:rPr>
          <w:rFonts w:cstheme="minorHAnsi"/>
        </w:rPr>
      </w:pPr>
    </w:p>
    <w:p w14:paraId="5104FA52" w14:textId="64CA5CA3" w:rsidR="00B508D7" w:rsidRPr="009A47AD" w:rsidRDefault="00B508D7" w:rsidP="00537A8D">
      <w:pPr>
        <w:rPr>
          <w:rFonts w:cstheme="minorHAnsi"/>
        </w:rPr>
      </w:pPr>
      <w:r w:rsidRPr="009A47AD">
        <w:rPr>
          <w:rFonts w:cstheme="minorHAnsi"/>
        </w:rPr>
        <w:t>2.01A –In the event that there are less than 6 teams in a given advanced division, teams will advance directly to the State Championships and play over a period of 3 days.</w:t>
      </w:r>
    </w:p>
    <w:p w14:paraId="4C3E0C59" w14:textId="77777777" w:rsidR="00537A8D" w:rsidRPr="009A47AD" w:rsidRDefault="00537A8D" w:rsidP="00537A8D">
      <w:pPr>
        <w:rPr>
          <w:rFonts w:cstheme="minorHAnsi"/>
          <w:sz w:val="20"/>
          <w:lang w:val="en"/>
        </w:rPr>
      </w:pPr>
    </w:p>
    <w:p w14:paraId="77479B4E" w14:textId="6803383B" w:rsidR="00C23202" w:rsidRPr="009A47AD" w:rsidRDefault="00C23202" w:rsidP="00537A8D">
      <w:pPr>
        <w:rPr>
          <w:rFonts w:cstheme="minorHAnsi"/>
          <w:sz w:val="20"/>
        </w:rPr>
      </w:pPr>
      <w:r w:rsidRPr="009A47AD">
        <w:rPr>
          <w:rStyle w:val="Strong"/>
          <w:rFonts w:cstheme="minorHAnsi"/>
          <w:sz w:val="24"/>
          <w:szCs w:val="24"/>
          <w:lang w:val="en"/>
        </w:rPr>
        <w:t>USTA Southern adopts the following rules to be in addition to the National Regulations</w:t>
      </w:r>
      <w:r w:rsidR="009B6A05">
        <w:rPr>
          <w:rStyle w:val="Strong"/>
          <w:rFonts w:cstheme="minorHAnsi"/>
          <w:sz w:val="24"/>
          <w:szCs w:val="24"/>
          <w:lang w:val="en"/>
        </w:rPr>
        <w:t>.</w:t>
      </w:r>
    </w:p>
    <w:p w14:paraId="111DF414" w14:textId="150D64EF" w:rsidR="009F2284" w:rsidRDefault="00C23202" w:rsidP="00C23202">
      <w:pPr>
        <w:rPr>
          <w:rFonts w:cstheme="minorHAnsi"/>
          <w:szCs w:val="24"/>
        </w:rPr>
      </w:pPr>
      <w:r w:rsidRPr="0084403E">
        <w:rPr>
          <w:rFonts w:cstheme="minorHAnsi"/>
          <w:szCs w:val="24"/>
        </w:rPr>
        <w:t xml:space="preserve">Each addition below refers to the </w:t>
      </w:r>
      <w:r w:rsidR="00013797" w:rsidRPr="0084403E">
        <w:rPr>
          <w:rFonts w:cstheme="minorHAnsi"/>
          <w:szCs w:val="24"/>
        </w:rPr>
        <w:t>corresponding</w:t>
      </w:r>
      <w:r w:rsidRPr="0084403E">
        <w:rPr>
          <w:rFonts w:cstheme="minorHAnsi"/>
          <w:szCs w:val="24"/>
        </w:rPr>
        <w:t xml:space="preserve"> National Regulation.</w:t>
      </w:r>
    </w:p>
    <w:p w14:paraId="3DE5D886" w14:textId="35B07342" w:rsidR="00E85127" w:rsidRDefault="00E85127" w:rsidP="00C23202">
      <w:pPr>
        <w:rPr>
          <w:rFonts w:cstheme="minorHAnsi"/>
          <w:szCs w:val="24"/>
        </w:rPr>
      </w:pPr>
    </w:p>
    <w:p w14:paraId="4D427801" w14:textId="494FE0FE" w:rsidR="00E85127" w:rsidRPr="0084403E" w:rsidRDefault="00E85127" w:rsidP="00C2320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1.0 – The use of tennis-related blended lines are permitted on courts used for local league matches. The use of other lines for another sport </w:t>
      </w:r>
      <w:proofErr w:type="gramStart"/>
      <w:r>
        <w:rPr>
          <w:rFonts w:cstheme="minorHAnsi"/>
          <w:szCs w:val="24"/>
        </w:rPr>
        <w:t>are</w:t>
      </w:r>
      <w:proofErr w:type="gramEnd"/>
      <w:r>
        <w:rPr>
          <w:rFonts w:cstheme="minorHAnsi"/>
          <w:szCs w:val="24"/>
        </w:rPr>
        <w:t xml:space="preserve"> not permitted on courts used for local league matches.</w:t>
      </w:r>
    </w:p>
    <w:p w14:paraId="452956BE" w14:textId="77777777" w:rsidR="009F2284" w:rsidRPr="009A47AD" w:rsidRDefault="009F2284" w:rsidP="00C23202">
      <w:pPr>
        <w:rPr>
          <w:rFonts w:cstheme="minorHAnsi"/>
          <w:color w:val="000000"/>
          <w:sz w:val="20"/>
        </w:rPr>
      </w:pPr>
    </w:p>
    <w:p w14:paraId="5DF188B2" w14:textId="7E6FCBCA" w:rsidR="004733C4" w:rsidRPr="0084403E" w:rsidRDefault="009F2284" w:rsidP="00C23202">
      <w:pPr>
        <w:rPr>
          <w:rFonts w:cstheme="minorHAnsi"/>
          <w:szCs w:val="24"/>
        </w:rPr>
      </w:pPr>
      <w:r w:rsidRPr="0084403E">
        <w:rPr>
          <w:rFonts w:cstheme="minorHAnsi"/>
          <w:szCs w:val="24"/>
        </w:rPr>
        <w:t xml:space="preserve">1.04 </w:t>
      </w:r>
      <w:r w:rsidR="006231B2" w:rsidRPr="0084403E">
        <w:rPr>
          <w:rFonts w:cstheme="minorHAnsi"/>
          <w:szCs w:val="24"/>
        </w:rPr>
        <w:t>A,</w:t>
      </w:r>
      <w:r w:rsidRPr="0084403E">
        <w:rPr>
          <w:rFonts w:cstheme="minorHAnsi"/>
          <w:szCs w:val="24"/>
        </w:rPr>
        <w:t xml:space="preserve"> </w:t>
      </w:r>
      <w:r w:rsidR="009E333D" w:rsidRPr="0084403E">
        <w:rPr>
          <w:rFonts w:cstheme="minorHAnsi"/>
          <w:color w:val="000000"/>
          <w:szCs w:val="24"/>
        </w:rPr>
        <w:t>1.04C,</w:t>
      </w:r>
      <w:r w:rsidR="006231B2" w:rsidRPr="0084403E">
        <w:rPr>
          <w:rFonts w:cstheme="minorHAnsi"/>
          <w:color w:val="000000"/>
          <w:szCs w:val="24"/>
        </w:rPr>
        <w:t xml:space="preserve"> 1.04D </w:t>
      </w:r>
      <w:r w:rsidR="00C23202" w:rsidRPr="0084403E">
        <w:rPr>
          <w:rFonts w:cstheme="minorHAnsi"/>
          <w:color w:val="000000"/>
          <w:szCs w:val="24"/>
        </w:rPr>
        <w:t xml:space="preserve">- </w:t>
      </w:r>
      <w:proofErr w:type="gramStart"/>
      <w:r w:rsidR="00C23202" w:rsidRPr="0084403E">
        <w:rPr>
          <w:rFonts w:cstheme="minorHAnsi"/>
          <w:szCs w:val="24"/>
        </w:rPr>
        <w:t>USTA</w:t>
      </w:r>
      <w:proofErr w:type="gramEnd"/>
      <w:r w:rsidR="00C23202" w:rsidRPr="0084403E">
        <w:rPr>
          <w:rFonts w:cstheme="minorHAnsi"/>
          <w:szCs w:val="24"/>
        </w:rPr>
        <w:t xml:space="preserve"> Southern Section</w:t>
      </w:r>
      <w:r w:rsidR="00A54B0D" w:rsidRPr="0084403E">
        <w:rPr>
          <w:rFonts w:cstheme="minorHAnsi"/>
          <w:szCs w:val="24"/>
        </w:rPr>
        <w:t xml:space="preserve"> Championships</w:t>
      </w:r>
      <w:r w:rsidR="00C23202" w:rsidRPr="0084403E">
        <w:rPr>
          <w:rFonts w:cstheme="minorHAnsi"/>
          <w:szCs w:val="24"/>
        </w:rPr>
        <w:t xml:space="preserve"> will also hold 10 &amp; </w:t>
      </w:r>
      <w:r w:rsidR="00A54B0D" w:rsidRPr="0084403E">
        <w:rPr>
          <w:rFonts w:cstheme="minorHAnsi"/>
          <w:szCs w:val="24"/>
        </w:rPr>
        <w:t>under and 12 &amp; u</w:t>
      </w:r>
      <w:r w:rsidR="00C23202" w:rsidRPr="0084403E">
        <w:rPr>
          <w:rFonts w:cstheme="minorHAnsi"/>
          <w:szCs w:val="24"/>
        </w:rPr>
        <w:t>nder age categories at Intermediate and Advanced play levels.</w:t>
      </w:r>
      <w:r w:rsidR="00F57AB9" w:rsidRPr="0084403E">
        <w:rPr>
          <w:rFonts w:cstheme="minorHAnsi"/>
          <w:szCs w:val="24"/>
        </w:rPr>
        <w:t xml:space="preserve"> </w:t>
      </w:r>
      <w:r w:rsidR="00C257B3" w:rsidRPr="0084403E">
        <w:rPr>
          <w:rFonts w:cstheme="minorHAnsi"/>
          <w:szCs w:val="24"/>
        </w:rPr>
        <w:t xml:space="preserve">An </w:t>
      </w:r>
      <w:r w:rsidR="00F57AB9" w:rsidRPr="0084403E">
        <w:rPr>
          <w:rFonts w:cstheme="minorHAnsi"/>
          <w:szCs w:val="24"/>
        </w:rPr>
        <w:t xml:space="preserve">Advanced Low </w:t>
      </w:r>
      <w:r w:rsidR="00937AA3" w:rsidRPr="0084403E">
        <w:rPr>
          <w:rFonts w:cstheme="minorHAnsi"/>
          <w:szCs w:val="24"/>
        </w:rPr>
        <w:t>division</w:t>
      </w:r>
      <w:r w:rsidR="004733C4" w:rsidRPr="0084403E">
        <w:rPr>
          <w:rFonts w:cstheme="minorHAnsi"/>
          <w:szCs w:val="24"/>
        </w:rPr>
        <w:t xml:space="preserve"> for players impacted by the JNTRP implementation </w:t>
      </w:r>
      <w:r w:rsidR="00C257B3" w:rsidRPr="0084403E">
        <w:rPr>
          <w:rFonts w:cstheme="minorHAnsi"/>
          <w:szCs w:val="24"/>
        </w:rPr>
        <w:t>will be offered for the 12, 14, and 18s age divisions w</w:t>
      </w:r>
      <w:r w:rsidR="004733C4" w:rsidRPr="0084403E">
        <w:rPr>
          <w:rFonts w:cstheme="minorHAnsi"/>
          <w:szCs w:val="24"/>
        </w:rPr>
        <w:t>ith the following division requirements.</w:t>
      </w:r>
    </w:p>
    <w:p w14:paraId="1615EE0E" w14:textId="77777777" w:rsidR="004733C4" w:rsidRPr="0084403E" w:rsidRDefault="004733C4" w:rsidP="004733C4">
      <w:pPr>
        <w:numPr>
          <w:ilvl w:val="0"/>
          <w:numId w:val="1"/>
        </w:numPr>
        <w:rPr>
          <w:rFonts w:cstheme="minorHAnsi"/>
          <w:szCs w:val="24"/>
        </w:rPr>
      </w:pPr>
      <w:r w:rsidRPr="0084403E">
        <w:rPr>
          <w:rFonts w:cstheme="minorHAnsi"/>
          <w:szCs w:val="24"/>
        </w:rPr>
        <w:t xml:space="preserve">Rating Range: 0-3.9.  </w:t>
      </w:r>
      <w:r w:rsidRPr="0084403E">
        <w:rPr>
          <w:rFonts w:cstheme="minorHAnsi"/>
          <w:b/>
          <w:bCs/>
          <w:szCs w:val="24"/>
        </w:rPr>
        <w:t>All players must fall in this range at the time of local registration.</w:t>
      </w:r>
    </w:p>
    <w:p w14:paraId="625A5D4F" w14:textId="77777777" w:rsidR="004733C4" w:rsidRPr="0084403E" w:rsidRDefault="004733C4" w:rsidP="004733C4">
      <w:pPr>
        <w:numPr>
          <w:ilvl w:val="0"/>
          <w:numId w:val="1"/>
        </w:numPr>
        <w:rPr>
          <w:rFonts w:cstheme="minorHAnsi"/>
          <w:szCs w:val="24"/>
        </w:rPr>
      </w:pPr>
      <w:r w:rsidRPr="0084403E">
        <w:rPr>
          <w:rFonts w:cstheme="minorHAnsi"/>
          <w:szCs w:val="24"/>
        </w:rPr>
        <w:t>Each State may determine the progression from local to championships</w:t>
      </w:r>
    </w:p>
    <w:p w14:paraId="3FBA91D1" w14:textId="77777777" w:rsidR="004733C4" w:rsidRPr="0084403E" w:rsidRDefault="004733C4" w:rsidP="004733C4">
      <w:pPr>
        <w:numPr>
          <w:ilvl w:val="0"/>
          <w:numId w:val="1"/>
        </w:numPr>
        <w:rPr>
          <w:rFonts w:cstheme="minorHAnsi"/>
          <w:szCs w:val="24"/>
        </w:rPr>
      </w:pPr>
      <w:r w:rsidRPr="0084403E">
        <w:rPr>
          <w:rFonts w:cstheme="minorHAnsi"/>
          <w:szCs w:val="24"/>
        </w:rPr>
        <w:t>Each State will have at least one berth in Advanced Low</w:t>
      </w:r>
    </w:p>
    <w:p w14:paraId="7378CAE6" w14:textId="77777777" w:rsidR="004733C4" w:rsidRPr="0084403E" w:rsidRDefault="004733C4" w:rsidP="004733C4">
      <w:pPr>
        <w:numPr>
          <w:ilvl w:val="0"/>
          <w:numId w:val="1"/>
        </w:numPr>
        <w:rPr>
          <w:rFonts w:cstheme="minorHAnsi"/>
          <w:szCs w:val="24"/>
        </w:rPr>
      </w:pPr>
      <w:r w:rsidRPr="0084403E">
        <w:rPr>
          <w:rFonts w:cstheme="minorHAnsi"/>
          <w:szCs w:val="24"/>
        </w:rPr>
        <w:t>Teams may participate in only one division at any Championships</w:t>
      </w:r>
    </w:p>
    <w:p w14:paraId="7C0CE0CC" w14:textId="77777777" w:rsidR="004733C4" w:rsidRPr="0084403E" w:rsidRDefault="004733C4" w:rsidP="004733C4">
      <w:pPr>
        <w:numPr>
          <w:ilvl w:val="0"/>
          <w:numId w:val="1"/>
        </w:numPr>
        <w:rPr>
          <w:rFonts w:cstheme="minorHAnsi"/>
          <w:b/>
          <w:szCs w:val="24"/>
        </w:rPr>
      </w:pPr>
      <w:r w:rsidRPr="0084403E">
        <w:rPr>
          <w:rFonts w:cstheme="minorHAnsi"/>
          <w:b/>
          <w:szCs w:val="24"/>
        </w:rPr>
        <w:t>Teams will not advance beyond Section Championships</w:t>
      </w:r>
    </w:p>
    <w:p w14:paraId="1518ED12" w14:textId="77777777" w:rsidR="00C23202" w:rsidRPr="0084403E" w:rsidRDefault="004733C4" w:rsidP="00C23202">
      <w:pPr>
        <w:numPr>
          <w:ilvl w:val="0"/>
          <w:numId w:val="1"/>
        </w:numPr>
        <w:rPr>
          <w:rFonts w:cstheme="minorHAnsi"/>
          <w:szCs w:val="24"/>
        </w:rPr>
      </w:pPr>
      <w:r w:rsidRPr="0084403E">
        <w:rPr>
          <w:rFonts w:cstheme="minorHAnsi"/>
          <w:szCs w:val="24"/>
        </w:rPr>
        <w:t>If a State does not have Advanced High in their Championships, one Advanced Low team may elect to play Advanced Low or High at the section championships</w:t>
      </w:r>
    </w:p>
    <w:p w14:paraId="784B81DC" w14:textId="3CA6D6C6" w:rsidR="00C23202" w:rsidRPr="0084403E" w:rsidRDefault="00C23202" w:rsidP="00C23202">
      <w:pPr>
        <w:rPr>
          <w:rFonts w:cstheme="minorHAnsi"/>
          <w:color w:val="000000"/>
          <w:szCs w:val="24"/>
        </w:rPr>
      </w:pPr>
    </w:p>
    <w:p w14:paraId="678A3AA0" w14:textId="132F57A8" w:rsidR="006231B2" w:rsidRPr="0084403E" w:rsidRDefault="006231B2" w:rsidP="00C23202">
      <w:pPr>
        <w:rPr>
          <w:rFonts w:cstheme="minorHAnsi"/>
          <w:szCs w:val="24"/>
        </w:rPr>
      </w:pPr>
      <w:r w:rsidRPr="0084403E">
        <w:rPr>
          <w:rStyle w:val="apple-style-span"/>
          <w:rFonts w:cstheme="minorHAnsi"/>
          <w:szCs w:val="24"/>
        </w:rPr>
        <w:t xml:space="preserve">1.04F (3)-Each District Association is responsible for the development and implementation of </w:t>
      </w:r>
      <w:proofErr w:type="gramStart"/>
      <w:r w:rsidRPr="0084403E">
        <w:rPr>
          <w:rStyle w:val="apple-style-span"/>
          <w:rFonts w:cstheme="minorHAnsi"/>
          <w:szCs w:val="24"/>
        </w:rPr>
        <w:t>USTA</w:t>
      </w:r>
      <w:proofErr w:type="gramEnd"/>
      <w:r w:rsidRPr="0084403E">
        <w:rPr>
          <w:rStyle w:val="apple-style-span"/>
          <w:rFonts w:cstheme="minorHAnsi"/>
          <w:szCs w:val="24"/>
        </w:rPr>
        <w:t xml:space="preserve"> National Championship Junior Team Tennis within its geographic territory. A district shall determine the local geographic boundaries within their territory.</w:t>
      </w:r>
    </w:p>
    <w:p w14:paraId="48416B69" w14:textId="77777777" w:rsidR="006231B2" w:rsidRPr="0084403E" w:rsidRDefault="006231B2" w:rsidP="00C23202">
      <w:pPr>
        <w:rPr>
          <w:rFonts w:cstheme="minorHAnsi"/>
          <w:szCs w:val="24"/>
        </w:rPr>
      </w:pPr>
    </w:p>
    <w:p w14:paraId="3C50F2DC" w14:textId="10C27057" w:rsidR="00C23202" w:rsidRPr="0084403E" w:rsidRDefault="006231B2" w:rsidP="00C23202">
      <w:pPr>
        <w:rPr>
          <w:rFonts w:cstheme="minorHAnsi"/>
          <w:szCs w:val="24"/>
        </w:rPr>
      </w:pPr>
      <w:r w:rsidRPr="0084403E">
        <w:rPr>
          <w:rFonts w:cstheme="minorHAnsi"/>
          <w:szCs w:val="24"/>
        </w:rPr>
        <w:t xml:space="preserve">1.04G (1) – The District Association shall establish deadlines and procedures for registering players and teams on </w:t>
      </w:r>
      <w:proofErr w:type="spellStart"/>
      <w:r w:rsidRPr="0084403E">
        <w:rPr>
          <w:rFonts w:cstheme="minorHAnsi"/>
          <w:szCs w:val="24"/>
        </w:rPr>
        <w:t>TennisLink</w:t>
      </w:r>
      <w:proofErr w:type="spellEnd"/>
      <w:r w:rsidRPr="0084403E">
        <w:rPr>
          <w:rFonts w:cstheme="minorHAnsi"/>
          <w:szCs w:val="24"/>
        </w:rPr>
        <w:t xml:space="preserve"> Team Tennis.</w:t>
      </w:r>
    </w:p>
    <w:p w14:paraId="5187F431" w14:textId="08836D69" w:rsidR="006231B2" w:rsidRPr="0084403E" w:rsidRDefault="006231B2" w:rsidP="00C23202">
      <w:pPr>
        <w:rPr>
          <w:rFonts w:cstheme="minorHAnsi"/>
          <w:szCs w:val="24"/>
        </w:rPr>
      </w:pPr>
    </w:p>
    <w:p w14:paraId="3509046D" w14:textId="65574E5E" w:rsidR="00F96778" w:rsidRPr="0084403E" w:rsidRDefault="00F96778" w:rsidP="00C23202">
      <w:pPr>
        <w:rPr>
          <w:rFonts w:cstheme="minorHAnsi"/>
          <w:szCs w:val="24"/>
        </w:rPr>
      </w:pPr>
      <w:r w:rsidRPr="0084403E">
        <w:rPr>
          <w:rStyle w:val="apple-style-span"/>
          <w:rFonts w:cstheme="minorHAnsi"/>
          <w:szCs w:val="24"/>
        </w:rPr>
        <w:t xml:space="preserve">1.04G (2) b </w:t>
      </w:r>
      <w:r w:rsidRPr="0084403E">
        <w:rPr>
          <w:rFonts w:cstheme="minorHAnsi"/>
          <w:szCs w:val="24"/>
        </w:rPr>
        <w:t>Local Coordinators are responsible for monitoring score entries.  Local programs must set a rule for failure to comply with score entry deadline regulations. </w:t>
      </w:r>
    </w:p>
    <w:p w14:paraId="1CFF483F" w14:textId="77777777" w:rsidR="00F96778" w:rsidRPr="0084403E" w:rsidRDefault="00F96778" w:rsidP="00C23202">
      <w:pPr>
        <w:rPr>
          <w:rFonts w:cstheme="minorHAnsi"/>
          <w:color w:val="000000"/>
          <w:szCs w:val="24"/>
        </w:rPr>
      </w:pPr>
    </w:p>
    <w:p w14:paraId="0881BE63" w14:textId="1A428507" w:rsidR="00C23202" w:rsidRPr="0084403E" w:rsidRDefault="00C23202" w:rsidP="00C23202">
      <w:pPr>
        <w:rPr>
          <w:rFonts w:cstheme="minorHAnsi"/>
          <w:szCs w:val="24"/>
        </w:rPr>
      </w:pPr>
      <w:r w:rsidRPr="0084403E">
        <w:rPr>
          <w:rStyle w:val="apple-style-span"/>
          <w:rFonts w:cstheme="minorHAnsi"/>
          <w:color w:val="000000"/>
          <w:szCs w:val="24"/>
        </w:rPr>
        <w:t xml:space="preserve">1.04H </w:t>
      </w:r>
      <w:r w:rsidRPr="0084403E">
        <w:rPr>
          <w:rFonts w:cstheme="minorHAnsi"/>
          <w:color w:val="000000"/>
          <w:szCs w:val="24"/>
        </w:rPr>
        <w:t>- </w:t>
      </w:r>
      <w:proofErr w:type="gramStart"/>
      <w:r w:rsidRPr="0084403E">
        <w:rPr>
          <w:rFonts w:cstheme="minorHAnsi"/>
          <w:szCs w:val="24"/>
        </w:rPr>
        <w:t>USTA</w:t>
      </w:r>
      <w:proofErr w:type="gramEnd"/>
      <w:r w:rsidRPr="0084403E">
        <w:rPr>
          <w:rFonts w:cstheme="minorHAnsi"/>
          <w:szCs w:val="24"/>
        </w:rPr>
        <w:t xml:space="preserve"> Southern Section Seasons will run between September 1 and August </w:t>
      </w:r>
      <w:r w:rsidR="004B5344" w:rsidRPr="0084403E">
        <w:rPr>
          <w:rFonts w:cstheme="minorHAnsi"/>
          <w:szCs w:val="24"/>
        </w:rPr>
        <w:t>3</w:t>
      </w:r>
      <w:r w:rsidRPr="0084403E">
        <w:rPr>
          <w:rFonts w:cstheme="minorHAnsi"/>
          <w:szCs w:val="24"/>
        </w:rPr>
        <w:t>1.</w:t>
      </w:r>
    </w:p>
    <w:p w14:paraId="747194FB" w14:textId="77777777" w:rsidR="00A54B0D" w:rsidRPr="0084403E" w:rsidRDefault="00A54B0D" w:rsidP="00C23202">
      <w:pPr>
        <w:rPr>
          <w:rFonts w:cstheme="minorHAnsi"/>
          <w:szCs w:val="24"/>
        </w:rPr>
      </w:pPr>
    </w:p>
    <w:p w14:paraId="446D6A27" w14:textId="528AC003" w:rsidR="002F5421" w:rsidRPr="0084403E" w:rsidRDefault="002F5421" w:rsidP="00C23202">
      <w:pPr>
        <w:rPr>
          <w:rFonts w:cstheme="minorHAnsi"/>
          <w:szCs w:val="24"/>
        </w:rPr>
      </w:pPr>
      <w:r w:rsidRPr="0084403E">
        <w:rPr>
          <w:rStyle w:val="apple-style-span"/>
          <w:rFonts w:cstheme="minorHAnsi"/>
          <w:color w:val="000000"/>
          <w:szCs w:val="24"/>
        </w:rPr>
        <w:t xml:space="preserve">1.04I </w:t>
      </w:r>
      <w:r w:rsidRPr="0084403E">
        <w:rPr>
          <w:rFonts w:cstheme="minorHAnsi"/>
          <w:color w:val="000000"/>
          <w:szCs w:val="24"/>
        </w:rPr>
        <w:t>- </w:t>
      </w:r>
      <w:r w:rsidRPr="0084403E">
        <w:rPr>
          <w:rFonts w:cstheme="minorHAnsi"/>
          <w:szCs w:val="24"/>
        </w:rPr>
        <w:t xml:space="preserve">Deadlines are determined and announced by the local program.  However, all teams must be registered in </w:t>
      </w:r>
      <w:proofErr w:type="spellStart"/>
      <w:r w:rsidRPr="0084403E">
        <w:rPr>
          <w:rFonts w:cstheme="minorHAnsi"/>
          <w:szCs w:val="24"/>
        </w:rPr>
        <w:t>TennisLink</w:t>
      </w:r>
      <w:proofErr w:type="spellEnd"/>
      <w:r w:rsidRPr="0084403E">
        <w:rPr>
          <w:rFonts w:cstheme="minorHAnsi"/>
          <w:szCs w:val="24"/>
        </w:rPr>
        <w:t xml:space="preserve"> Team Tennis prior </w:t>
      </w:r>
      <w:r w:rsidR="0029111F" w:rsidRPr="0084403E">
        <w:rPr>
          <w:rFonts w:cstheme="minorHAnsi"/>
          <w:szCs w:val="24"/>
        </w:rPr>
        <w:t xml:space="preserve">to </w:t>
      </w:r>
      <w:r w:rsidRPr="0084403E">
        <w:rPr>
          <w:rFonts w:cstheme="minorHAnsi"/>
          <w:szCs w:val="24"/>
        </w:rPr>
        <w:t>the start of the teams’ local play, and all players must be registered prior to playing a match.</w:t>
      </w:r>
    </w:p>
    <w:p w14:paraId="348E3582" w14:textId="77777777" w:rsidR="00C23202" w:rsidRPr="0084403E" w:rsidRDefault="00C23202" w:rsidP="00C23202">
      <w:pPr>
        <w:rPr>
          <w:rFonts w:cstheme="minorHAnsi"/>
          <w:color w:val="000000"/>
          <w:szCs w:val="24"/>
        </w:rPr>
      </w:pPr>
    </w:p>
    <w:p w14:paraId="4EA77FD0" w14:textId="4D145779" w:rsidR="00C23202" w:rsidRDefault="00C23202" w:rsidP="00C23202">
      <w:pPr>
        <w:rPr>
          <w:rFonts w:cstheme="minorHAnsi"/>
          <w:szCs w:val="24"/>
        </w:rPr>
      </w:pPr>
      <w:r w:rsidRPr="0084403E">
        <w:rPr>
          <w:rStyle w:val="apple-style-span"/>
          <w:rFonts w:cstheme="minorHAnsi"/>
          <w:color w:val="000000"/>
          <w:szCs w:val="24"/>
        </w:rPr>
        <w:t xml:space="preserve">1.05 </w:t>
      </w:r>
      <w:r w:rsidRPr="0084403E">
        <w:rPr>
          <w:rFonts w:cstheme="minorHAnsi"/>
          <w:color w:val="000000"/>
          <w:szCs w:val="24"/>
        </w:rPr>
        <w:t>- </w:t>
      </w:r>
      <w:r w:rsidRPr="0084403E">
        <w:rPr>
          <w:rFonts w:cstheme="minorHAnsi"/>
          <w:szCs w:val="24"/>
        </w:rPr>
        <w:t>The Yellow Ball is used for the 12U</w:t>
      </w:r>
      <w:r w:rsidR="00090A21" w:rsidRPr="0084403E">
        <w:rPr>
          <w:rFonts w:cstheme="minorHAnsi"/>
          <w:szCs w:val="24"/>
        </w:rPr>
        <w:t xml:space="preserve"> Advanced</w:t>
      </w:r>
      <w:r w:rsidRPr="0084403E">
        <w:rPr>
          <w:rFonts w:cstheme="minorHAnsi"/>
          <w:szCs w:val="24"/>
        </w:rPr>
        <w:t>, 14 U</w:t>
      </w:r>
      <w:r w:rsidR="00090A21" w:rsidRPr="0084403E">
        <w:rPr>
          <w:rFonts w:cstheme="minorHAnsi"/>
          <w:szCs w:val="24"/>
        </w:rPr>
        <w:t xml:space="preserve"> &amp;</w:t>
      </w:r>
      <w:r w:rsidRPr="0084403E">
        <w:rPr>
          <w:rFonts w:cstheme="minorHAnsi"/>
          <w:szCs w:val="24"/>
        </w:rPr>
        <w:t xml:space="preserve"> 18U Intermediate and Advanced. The Stage (2) Orange b</w:t>
      </w:r>
      <w:r w:rsidR="00A54B0D" w:rsidRPr="0084403E">
        <w:rPr>
          <w:rFonts w:cstheme="minorHAnsi"/>
          <w:szCs w:val="24"/>
        </w:rPr>
        <w:t>all is required for 10 and u</w:t>
      </w:r>
      <w:r w:rsidR="0003663B" w:rsidRPr="0084403E">
        <w:rPr>
          <w:rFonts w:cstheme="minorHAnsi"/>
          <w:szCs w:val="24"/>
        </w:rPr>
        <w:t xml:space="preserve">nder Beginner and Intermediate </w:t>
      </w:r>
      <w:r w:rsidRPr="0084403E">
        <w:rPr>
          <w:rFonts w:cstheme="minorHAnsi"/>
          <w:szCs w:val="24"/>
        </w:rPr>
        <w:t>play.  The Stage (1) Gre</w:t>
      </w:r>
      <w:r w:rsidR="00A54B0D" w:rsidRPr="0084403E">
        <w:rPr>
          <w:rFonts w:cstheme="minorHAnsi"/>
          <w:szCs w:val="24"/>
        </w:rPr>
        <w:t xml:space="preserve">en Ball </w:t>
      </w:r>
      <w:r w:rsidR="00A52823" w:rsidRPr="0084403E">
        <w:rPr>
          <w:rFonts w:cstheme="minorHAnsi"/>
          <w:szCs w:val="24"/>
        </w:rPr>
        <w:t xml:space="preserve">will be used at the Section Championships for the </w:t>
      </w:r>
      <w:r w:rsidR="0003663B" w:rsidRPr="0084403E">
        <w:rPr>
          <w:rFonts w:cstheme="minorHAnsi"/>
          <w:szCs w:val="24"/>
        </w:rPr>
        <w:t>10U Advanced and 12U Intermediate divisions</w:t>
      </w:r>
      <w:r w:rsidR="00A52823" w:rsidRPr="0084403E">
        <w:rPr>
          <w:rFonts w:cstheme="minorHAnsi"/>
          <w:szCs w:val="24"/>
        </w:rPr>
        <w:t>.</w:t>
      </w:r>
      <w:r w:rsidR="00581D57" w:rsidRPr="0084403E">
        <w:rPr>
          <w:rFonts w:cstheme="minorHAnsi"/>
          <w:szCs w:val="24"/>
        </w:rPr>
        <w:t xml:space="preserve"> Refer to the table below for ball &amp; court size requirements.</w:t>
      </w:r>
    </w:p>
    <w:p w14:paraId="206C8856" w14:textId="7EB71ABD" w:rsidR="0084403E" w:rsidRDefault="0084403E" w:rsidP="00C23202">
      <w:pPr>
        <w:rPr>
          <w:rFonts w:cstheme="minorHAnsi"/>
          <w:szCs w:val="24"/>
        </w:rPr>
      </w:pPr>
    </w:p>
    <w:p w14:paraId="0ADF2243" w14:textId="77777777" w:rsidR="00C23202" w:rsidRPr="009A47AD" w:rsidRDefault="00C23202" w:rsidP="00C23202">
      <w:pPr>
        <w:rPr>
          <w:rFonts w:cstheme="minorHAnsi"/>
          <w:color w:val="000000"/>
          <w:sz w:val="20"/>
        </w:rPr>
      </w:pPr>
    </w:p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53"/>
        <w:gridCol w:w="693"/>
        <w:gridCol w:w="1103"/>
        <w:gridCol w:w="1195"/>
        <w:gridCol w:w="5201"/>
      </w:tblGrid>
      <w:tr w:rsidR="00F60CD2" w:rsidRPr="009A47AD" w14:paraId="752A65B5" w14:textId="77777777" w:rsidTr="007C099E">
        <w:trPr>
          <w:trHeight w:val="279"/>
        </w:trPr>
        <w:tc>
          <w:tcPr>
            <w:tcW w:w="9719" w:type="dxa"/>
            <w:gridSpan w:val="6"/>
            <w:shd w:val="clear" w:color="000000" w:fill="FFFFFF"/>
            <w:noWrap/>
          </w:tcPr>
          <w:p w14:paraId="2D3213B2" w14:textId="77777777" w:rsidR="00F60CD2" w:rsidRPr="009A47AD" w:rsidRDefault="00F60CD2" w:rsidP="007C099E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9A47AD">
              <w:rPr>
                <w:rFonts w:cstheme="minorHAnsi"/>
                <w:b/>
                <w:color w:val="000000"/>
                <w:sz w:val="28"/>
                <w:szCs w:val="28"/>
              </w:rPr>
              <w:lastRenderedPageBreak/>
              <w:t>DIVISIONS, BALL TYPE, AND SCORING FORMATS (CHAMPIONSHIP)</w:t>
            </w:r>
          </w:p>
        </w:tc>
      </w:tr>
      <w:tr w:rsidR="00F60CD2" w:rsidRPr="009A47AD" w14:paraId="10C5152C" w14:textId="77777777" w:rsidTr="007C099E">
        <w:trPr>
          <w:trHeight w:val="279"/>
        </w:trPr>
        <w:tc>
          <w:tcPr>
            <w:tcW w:w="874" w:type="dxa"/>
            <w:shd w:val="clear" w:color="000000" w:fill="FFFFFF"/>
            <w:noWrap/>
            <w:hideMark/>
          </w:tcPr>
          <w:p w14:paraId="768CCCFB" w14:textId="77777777" w:rsidR="00F60CD2" w:rsidRPr="009A47AD" w:rsidRDefault="00F60CD2" w:rsidP="007C099E">
            <w:pPr>
              <w:rPr>
                <w:rFonts w:cstheme="minorHAnsi"/>
                <w:sz w:val="20"/>
              </w:rPr>
            </w:pPr>
            <w:r w:rsidRPr="009A47AD">
              <w:rPr>
                <w:rFonts w:cstheme="minorHAnsi"/>
                <w:sz w:val="20"/>
              </w:rPr>
              <w:t>Division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14:paraId="12A0BFAF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Level</w:t>
            </w:r>
          </w:p>
        </w:tc>
        <w:tc>
          <w:tcPr>
            <w:tcW w:w="693" w:type="dxa"/>
            <w:shd w:val="clear" w:color="000000" w:fill="FFFFFF"/>
            <w:noWrap/>
            <w:hideMark/>
          </w:tcPr>
          <w:p w14:paraId="3BE651D9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Court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14:paraId="0DDED14B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Ball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14:paraId="380FED75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Racquet</w:t>
            </w:r>
          </w:p>
        </w:tc>
        <w:tc>
          <w:tcPr>
            <w:tcW w:w="5201" w:type="dxa"/>
            <w:shd w:val="clear" w:color="000000" w:fill="FFFFFF"/>
            <w:noWrap/>
            <w:hideMark/>
          </w:tcPr>
          <w:p w14:paraId="561578B8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Scoring</w:t>
            </w:r>
          </w:p>
        </w:tc>
      </w:tr>
      <w:tr w:rsidR="00F60CD2" w:rsidRPr="009A47AD" w14:paraId="6D250336" w14:textId="77777777" w:rsidTr="007C099E">
        <w:trPr>
          <w:trHeight w:val="926"/>
        </w:trPr>
        <w:tc>
          <w:tcPr>
            <w:tcW w:w="874" w:type="dxa"/>
            <w:shd w:val="clear" w:color="000000" w:fill="FFFFFF"/>
            <w:hideMark/>
          </w:tcPr>
          <w:p w14:paraId="73C9E2CB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b/>
                <w:bCs/>
                <w:sz w:val="20"/>
              </w:rPr>
              <w:t>10 &amp; U</w:t>
            </w:r>
          </w:p>
        </w:tc>
        <w:tc>
          <w:tcPr>
            <w:tcW w:w="653" w:type="dxa"/>
            <w:shd w:val="clear" w:color="000000" w:fill="FFFFFF"/>
            <w:hideMark/>
          </w:tcPr>
          <w:p w14:paraId="230E6D39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proofErr w:type="spellStart"/>
            <w:r w:rsidRPr="009A47AD">
              <w:rPr>
                <w:rFonts w:cstheme="minorHAnsi"/>
              </w:rPr>
              <w:t>Int</w:t>
            </w:r>
            <w:proofErr w:type="spellEnd"/>
          </w:p>
        </w:tc>
        <w:tc>
          <w:tcPr>
            <w:tcW w:w="693" w:type="dxa"/>
            <w:shd w:val="clear" w:color="000000" w:fill="FFFFFF"/>
            <w:hideMark/>
          </w:tcPr>
          <w:p w14:paraId="7B80F7B3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60"</w:t>
            </w:r>
          </w:p>
        </w:tc>
        <w:tc>
          <w:tcPr>
            <w:tcW w:w="1103" w:type="dxa"/>
            <w:shd w:val="clear" w:color="000000" w:fill="FFFFFF"/>
            <w:hideMark/>
          </w:tcPr>
          <w:p w14:paraId="1DAB7F9F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ORANGE</w:t>
            </w:r>
          </w:p>
        </w:tc>
        <w:tc>
          <w:tcPr>
            <w:tcW w:w="1195" w:type="dxa"/>
            <w:shd w:val="clear" w:color="000000" w:fill="FFFFFF"/>
            <w:hideMark/>
          </w:tcPr>
          <w:p w14:paraId="574BB853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Must be</w:t>
            </w:r>
            <w:r w:rsidRPr="009A47AD">
              <w:rPr>
                <w:rFonts w:cstheme="minorHAnsi"/>
              </w:rPr>
              <w:br/>
              <w:t>25" or smaller</w:t>
            </w:r>
          </w:p>
        </w:tc>
        <w:tc>
          <w:tcPr>
            <w:tcW w:w="5201" w:type="dxa"/>
            <w:shd w:val="clear" w:color="000000" w:fill="FFFFFF"/>
            <w:hideMark/>
          </w:tcPr>
          <w:p w14:paraId="0EEB1F86" w14:textId="77777777" w:rsidR="00F60CD2" w:rsidRPr="009A47AD" w:rsidRDefault="00F60CD2" w:rsidP="007C099E">
            <w:pPr>
              <w:rPr>
                <w:rFonts w:cstheme="minorHAnsi"/>
                <w:color w:val="000000"/>
              </w:rPr>
            </w:pPr>
            <w:r w:rsidRPr="009A47AD">
              <w:rPr>
                <w:rFonts w:cstheme="minorHAnsi"/>
              </w:rPr>
              <w:t xml:space="preserve">Best 2 out of 3 short sets - no ad, first to 4 games. 3rd set is a 7-point tiebreak. </w:t>
            </w:r>
            <w:r w:rsidRPr="009A47AD">
              <w:rPr>
                <w:rFonts w:cstheme="minorHAnsi"/>
                <w:color w:val="000000" w:themeColor="text1"/>
              </w:rPr>
              <w:t>(</w:t>
            </w:r>
            <w:proofErr w:type="gramStart"/>
            <w:r w:rsidRPr="009A47AD">
              <w:rPr>
                <w:rFonts w:cstheme="minorHAnsi"/>
                <w:color w:val="000000" w:themeColor="text1"/>
              </w:rPr>
              <w:t>only</w:t>
            </w:r>
            <w:proofErr w:type="gramEnd"/>
            <w:r w:rsidRPr="009A47AD">
              <w:rPr>
                <w:rFonts w:cstheme="minorHAnsi"/>
                <w:color w:val="000000" w:themeColor="text1"/>
              </w:rPr>
              <w:t xml:space="preserve"> have to win by 1 in set &amp; tiebreak). </w:t>
            </w:r>
          </w:p>
        </w:tc>
      </w:tr>
      <w:tr w:rsidR="00F60CD2" w:rsidRPr="009A47AD" w14:paraId="23EDD5D7" w14:textId="77777777" w:rsidTr="007C099E">
        <w:trPr>
          <w:trHeight w:val="926"/>
        </w:trPr>
        <w:tc>
          <w:tcPr>
            <w:tcW w:w="874" w:type="dxa"/>
            <w:shd w:val="clear" w:color="000000" w:fill="FFFFFF"/>
            <w:hideMark/>
          </w:tcPr>
          <w:p w14:paraId="3FF91CE9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b/>
                <w:bCs/>
                <w:sz w:val="20"/>
              </w:rPr>
              <w:t>10 &amp; U</w:t>
            </w:r>
          </w:p>
        </w:tc>
        <w:tc>
          <w:tcPr>
            <w:tcW w:w="653" w:type="dxa"/>
            <w:shd w:val="clear" w:color="000000" w:fill="FFFFFF"/>
            <w:hideMark/>
          </w:tcPr>
          <w:p w14:paraId="52D6FEDE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proofErr w:type="spellStart"/>
            <w:r w:rsidRPr="009A47AD">
              <w:rPr>
                <w:rFonts w:cstheme="minorHAnsi"/>
              </w:rPr>
              <w:t>Adv</w:t>
            </w:r>
            <w:proofErr w:type="spellEnd"/>
          </w:p>
        </w:tc>
        <w:tc>
          <w:tcPr>
            <w:tcW w:w="693" w:type="dxa"/>
            <w:shd w:val="clear" w:color="000000" w:fill="FFFFFF"/>
            <w:hideMark/>
          </w:tcPr>
          <w:p w14:paraId="1CFC7DE4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78"</w:t>
            </w:r>
          </w:p>
        </w:tc>
        <w:tc>
          <w:tcPr>
            <w:tcW w:w="1103" w:type="dxa"/>
            <w:shd w:val="clear" w:color="000000" w:fill="FFFFFF"/>
            <w:hideMark/>
          </w:tcPr>
          <w:p w14:paraId="1D76553E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GREEN</w:t>
            </w:r>
          </w:p>
        </w:tc>
        <w:tc>
          <w:tcPr>
            <w:tcW w:w="1195" w:type="dxa"/>
            <w:shd w:val="clear" w:color="000000" w:fill="FFFFFF"/>
            <w:hideMark/>
          </w:tcPr>
          <w:p w14:paraId="5FB0F4F4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5201" w:type="dxa"/>
            <w:shd w:val="clear" w:color="000000" w:fill="FFFFFF"/>
            <w:hideMark/>
          </w:tcPr>
          <w:p w14:paraId="22B20EC8" w14:textId="77777777" w:rsidR="00F60CD2" w:rsidRPr="009A47AD" w:rsidRDefault="00F60CD2" w:rsidP="007C099E">
            <w:pPr>
              <w:rPr>
                <w:rFonts w:cstheme="minorHAnsi"/>
                <w:color w:val="000000"/>
              </w:rPr>
            </w:pPr>
            <w:r w:rsidRPr="009A47AD">
              <w:rPr>
                <w:rFonts w:cstheme="minorHAnsi"/>
              </w:rPr>
              <w:t xml:space="preserve">Best 2 out of 3 short sets - no ad, first to 4 games. 3rd set is a 7-point tiebreak. </w:t>
            </w:r>
            <w:r w:rsidRPr="009A47AD">
              <w:rPr>
                <w:rFonts w:cstheme="minorHAnsi"/>
                <w:color w:val="000000" w:themeColor="text1"/>
              </w:rPr>
              <w:t>(</w:t>
            </w:r>
            <w:proofErr w:type="gramStart"/>
            <w:r w:rsidRPr="009A47AD">
              <w:rPr>
                <w:rFonts w:cstheme="minorHAnsi"/>
                <w:color w:val="000000" w:themeColor="text1"/>
              </w:rPr>
              <w:t>only</w:t>
            </w:r>
            <w:proofErr w:type="gramEnd"/>
            <w:r w:rsidRPr="009A47AD">
              <w:rPr>
                <w:rFonts w:cstheme="minorHAnsi"/>
                <w:color w:val="000000" w:themeColor="text1"/>
              </w:rPr>
              <w:t xml:space="preserve"> have to win by 1 in set &amp; tiebreak). </w:t>
            </w:r>
          </w:p>
        </w:tc>
      </w:tr>
      <w:tr w:rsidR="00F60CD2" w:rsidRPr="009A47AD" w14:paraId="4B771ED7" w14:textId="77777777" w:rsidTr="007C099E">
        <w:trPr>
          <w:trHeight w:val="926"/>
        </w:trPr>
        <w:tc>
          <w:tcPr>
            <w:tcW w:w="874" w:type="dxa"/>
            <w:shd w:val="clear" w:color="000000" w:fill="FFFFFF"/>
            <w:hideMark/>
          </w:tcPr>
          <w:p w14:paraId="76316202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b/>
                <w:bCs/>
                <w:sz w:val="20"/>
              </w:rPr>
              <w:t>12 &amp; U</w:t>
            </w:r>
          </w:p>
        </w:tc>
        <w:tc>
          <w:tcPr>
            <w:tcW w:w="653" w:type="dxa"/>
            <w:shd w:val="clear" w:color="000000" w:fill="FFFFFF"/>
            <w:hideMark/>
          </w:tcPr>
          <w:p w14:paraId="5F89DCD0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proofErr w:type="spellStart"/>
            <w:r w:rsidRPr="009A47AD">
              <w:rPr>
                <w:rFonts w:cstheme="minorHAnsi"/>
              </w:rPr>
              <w:t>Int</w:t>
            </w:r>
            <w:proofErr w:type="spellEnd"/>
          </w:p>
        </w:tc>
        <w:tc>
          <w:tcPr>
            <w:tcW w:w="693" w:type="dxa"/>
            <w:shd w:val="clear" w:color="000000" w:fill="FFFFFF"/>
            <w:hideMark/>
          </w:tcPr>
          <w:p w14:paraId="46E8FB97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78"</w:t>
            </w:r>
          </w:p>
        </w:tc>
        <w:tc>
          <w:tcPr>
            <w:tcW w:w="1103" w:type="dxa"/>
            <w:shd w:val="clear" w:color="000000" w:fill="FFFFFF"/>
            <w:hideMark/>
          </w:tcPr>
          <w:p w14:paraId="7308BC80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GREEN</w:t>
            </w:r>
          </w:p>
        </w:tc>
        <w:tc>
          <w:tcPr>
            <w:tcW w:w="1195" w:type="dxa"/>
            <w:shd w:val="clear" w:color="000000" w:fill="FFFFFF"/>
            <w:hideMark/>
          </w:tcPr>
          <w:p w14:paraId="313462E0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 </w:t>
            </w:r>
          </w:p>
        </w:tc>
        <w:tc>
          <w:tcPr>
            <w:tcW w:w="5201" w:type="dxa"/>
            <w:shd w:val="clear" w:color="000000" w:fill="FFFFFF"/>
            <w:hideMark/>
          </w:tcPr>
          <w:p w14:paraId="41C20643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Best 2 out of 3 sets, short sets to 4 no ad scoring. A set tiebreaker is played at 3 all. A 10-point match tiebreak is played at one set all.</w:t>
            </w:r>
          </w:p>
        </w:tc>
      </w:tr>
      <w:tr w:rsidR="00F60CD2" w:rsidRPr="009A47AD" w14:paraId="4BAA052F" w14:textId="77777777" w:rsidTr="007C099E">
        <w:trPr>
          <w:trHeight w:val="926"/>
        </w:trPr>
        <w:tc>
          <w:tcPr>
            <w:tcW w:w="874" w:type="dxa"/>
            <w:shd w:val="clear" w:color="000000" w:fill="FFFFFF"/>
            <w:hideMark/>
          </w:tcPr>
          <w:p w14:paraId="33E70A87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b/>
                <w:bCs/>
                <w:sz w:val="20"/>
              </w:rPr>
              <w:t>12 &amp; U</w:t>
            </w:r>
          </w:p>
        </w:tc>
        <w:tc>
          <w:tcPr>
            <w:tcW w:w="653" w:type="dxa"/>
            <w:shd w:val="clear" w:color="000000" w:fill="FFFFFF"/>
            <w:hideMark/>
          </w:tcPr>
          <w:p w14:paraId="418BB083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proofErr w:type="spellStart"/>
            <w:r w:rsidRPr="009A47AD">
              <w:rPr>
                <w:rFonts w:cstheme="minorHAnsi"/>
              </w:rPr>
              <w:t>Adv</w:t>
            </w:r>
            <w:proofErr w:type="spellEnd"/>
          </w:p>
        </w:tc>
        <w:tc>
          <w:tcPr>
            <w:tcW w:w="693" w:type="dxa"/>
            <w:shd w:val="clear" w:color="000000" w:fill="FFFFFF"/>
            <w:hideMark/>
          </w:tcPr>
          <w:p w14:paraId="26FF78C5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78"</w:t>
            </w:r>
          </w:p>
        </w:tc>
        <w:tc>
          <w:tcPr>
            <w:tcW w:w="1103" w:type="dxa"/>
            <w:shd w:val="clear" w:color="000000" w:fill="FFFFFF"/>
            <w:hideMark/>
          </w:tcPr>
          <w:p w14:paraId="31C8D59D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YELLOW</w:t>
            </w:r>
          </w:p>
        </w:tc>
        <w:tc>
          <w:tcPr>
            <w:tcW w:w="1195" w:type="dxa"/>
            <w:shd w:val="clear" w:color="000000" w:fill="FFFFFF"/>
            <w:hideMark/>
          </w:tcPr>
          <w:p w14:paraId="00B7BCC9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 </w:t>
            </w:r>
          </w:p>
        </w:tc>
        <w:tc>
          <w:tcPr>
            <w:tcW w:w="5201" w:type="dxa"/>
            <w:shd w:val="clear" w:color="000000" w:fill="FFFFFF"/>
            <w:hideMark/>
          </w:tcPr>
          <w:p w14:paraId="23D208D8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Best 2 out of 3 sets, short sets to 4 no ad scoring. A set tiebreaker is played at 3 all. A 10-point match tiebreak is played at one set all.</w:t>
            </w:r>
          </w:p>
        </w:tc>
      </w:tr>
      <w:tr w:rsidR="00F60CD2" w:rsidRPr="009A47AD" w14:paraId="61F0C4FA" w14:textId="77777777" w:rsidTr="007C099E">
        <w:trPr>
          <w:trHeight w:val="926"/>
        </w:trPr>
        <w:tc>
          <w:tcPr>
            <w:tcW w:w="874" w:type="dxa"/>
            <w:shd w:val="clear" w:color="000000" w:fill="FFFFFF"/>
            <w:hideMark/>
          </w:tcPr>
          <w:p w14:paraId="5495C2B0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b/>
                <w:bCs/>
                <w:sz w:val="20"/>
              </w:rPr>
              <w:t>14 &amp; U</w:t>
            </w:r>
          </w:p>
        </w:tc>
        <w:tc>
          <w:tcPr>
            <w:tcW w:w="653" w:type="dxa"/>
            <w:shd w:val="clear" w:color="000000" w:fill="FFFFFF"/>
            <w:hideMark/>
          </w:tcPr>
          <w:p w14:paraId="105ABD98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proofErr w:type="spellStart"/>
            <w:r w:rsidRPr="009A47AD">
              <w:rPr>
                <w:rFonts w:cstheme="minorHAnsi"/>
              </w:rPr>
              <w:t>Int</w:t>
            </w:r>
            <w:proofErr w:type="spellEnd"/>
          </w:p>
        </w:tc>
        <w:tc>
          <w:tcPr>
            <w:tcW w:w="693" w:type="dxa"/>
            <w:shd w:val="clear" w:color="000000" w:fill="FFFFFF"/>
            <w:hideMark/>
          </w:tcPr>
          <w:p w14:paraId="04283A07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78"</w:t>
            </w:r>
          </w:p>
        </w:tc>
        <w:tc>
          <w:tcPr>
            <w:tcW w:w="1103" w:type="dxa"/>
            <w:shd w:val="clear" w:color="000000" w:fill="FFFFFF"/>
            <w:hideMark/>
          </w:tcPr>
          <w:p w14:paraId="1646CECD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YELLOW</w:t>
            </w:r>
          </w:p>
        </w:tc>
        <w:tc>
          <w:tcPr>
            <w:tcW w:w="1195" w:type="dxa"/>
            <w:shd w:val="clear" w:color="000000" w:fill="FFFFFF"/>
            <w:hideMark/>
          </w:tcPr>
          <w:p w14:paraId="3578410D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 </w:t>
            </w:r>
          </w:p>
        </w:tc>
        <w:tc>
          <w:tcPr>
            <w:tcW w:w="5201" w:type="dxa"/>
            <w:shd w:val="clear" w:color="000000" w:fill="FFFFFF"/>
            <w:hideMark/>
          </w:tcPr>
          <w:p w14:paraId="61645A80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 xml:space="preserve">Best 2 out of 3 sets, short sets to </w:t>
            </w:r>
            <w:r w:rsidR="00EC5F9D" w:rsidRPr="009A47AD">
              <w:rPr>
                <w:rFonts w:cstheme="minorHAnsi"/>
              </w:rPr>
              <w:t>6</w:t>
            </w:r>
            <w:r w:rsidRPr="009A47AD">
              <w:rPr>
                <w:rFonts w:cstheme="minorHAnsi"/>
              </w:rPr>
              <w:t xml:space="preserve"> no ad scoring. A set tiebreaker is played at </w:t>
            </w:r>
            <w:r w:rsidR="00EC5F9D" w:rsidRPr="009A47AD">
              <w:rPr>
                <w:rFonts w:cstheme="minorHAnsi"/>
              </w:rPr>
              <w:t>5</w:t>
            </w:r>
            <w:r w:rsidRPr="009A47AD">
              <w:rPr>
                <w:rFonts w:cstheme="minorHAnsi"/>
              </w:rPr>
              <w:t xml:space="preserve"> all. A 10-point match tiebreak is played at one set all.</w:t>
            </w:r>
          </w:p>
        </w:tc>
      </w:tr>
      <w:tr w:rsidR="00F60CD2" w:rsidRPr="009A47AD" w14:paraId="700311FD" w14:textId="77777777" w:rsidTr="007C099E">
        <w:trPr>
          <w:trHeight w:val="926"/>
        </w:trPr>
        <w:tc>
          <w:tcPr>
            <w:tcW w:w="874" w:type="dxa"/>
            <w:shd w:val="clear" w:color="000000" w:fill="FFFFFF"/>
            <w:hideMark/>
          </w:tcPr>
          <w:p w14:paraId="6CC19AE9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b/>
                <w:bCs/>
                <w:sz w:val="20"/>
              </w:rPr>
              <w:t>14 &amp; U</w:t>
            </w:r>
          </w:p>
        </w:tc>
        <w:tc>
          <w:tcPr>
            <w:tcW w:w="653" w:type="dxa"/>
            <w:shd w:val="clear" w:color="000000" w:fill="FFFFFF"/>
            <w:hideMark/>
          </w:tcPr>
          <w:p w14:paraId="5A60D2A8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proofErr w:type="spellStart"/>
            <w:r w:rsidRPr="009A47AD">
              <w:rPr>
                <w:rFonts w:cstheme="minorHAnsi"/>
              </w:rPr>
              <w:t>Adv</w:t>
            </w:r>
            <w:proofErr w:type="spellEnd"/>
          </w:p>
        </w:tc>
        <w:tc>
          <w:tcPr>
            <w:tcW w:w="693" w:type="dxa"/>
            <w:shd w:val="clear" w:color="000000" w:fill="FFFFFF"/>
            <w:hideMark/>
          </w:tcPr>
          <w:p w14:paraId="4F7E542B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78"</w:t>
            </w:r>
          </w:p>
        </w:tc>
        <w:tc>
          <w:tcPr>
            <w:tcW w:w="1103" w:type="dxa"/>
            <w:shd w:val="clear" w:color="000000" w:fill="FFFFFF"/>
            <w:hideMark/>
          </w:tcPr>
          <w:p w14:paraId="3C6FC6FE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YELLOW</w:t>
            </w:r>
          </w:p>
        </w:tc>
        <w:tc>
          <w:tcPr>
            <w:tcW w:w="1195" w:type="dxa"/>
            <w:shd w:val="clear" w:color="000000" w:fill="FFFFFF"/>
            <w:hideMark/>
          </w:tcPr>
          <w:p w14:paraId="2731E228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 </w:t>
            </w:r>
          </w:p>
        </w:tc>
        <w:tc>
          <w:tcPr>
            <w:tcW w:w="5201" w:type="dxa"/>
            <w:shd w:val="clear" w:color="000000" w:fill="FFFFFF"/>
            <w:hideMark/>
          </w:tcPr>
          <w:p w14:paraId="3FBDD0E1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 xml:space="preserve">Best 2 out of 3 sets, short sets to </w:t>
            </w:r>
            <w:r w:rsidR="00EC5F9D" w:rsidRPr="009A47AD">
              <w:rPr>
                <w:rFonts w:cstheme="minorHAnsi"/>
              </w:rPr>
              <w:t>6</w:t>
            </w:r>
            <w:r w:rsidRPr="009A47AD">
              <w:rPr>
                <w:rFonts w:cstheme="minorHAnsi"/>
              </w:rPr>
              <w:t xml:space="preserve"> no ad scoring. A set tiebreaker is played at </w:t>
            </w:r>
            <w:r w:rsidR="00EC5F9D" w:rsidRPr="009A47AD">
              <w:rPr>
                <w:rFonts w:cstheme="minorHAnsi"/>
              </w:rPr>
              <w:t>5</w:t>
            </w:r>
            <w:r w:rsidRPr="009A47AD">
              <w:rPr>
                <w:rFonts w:cstheme="minorHAnsi"/>
              </w:rPr>
              <w:t xml:space="preserve"> all. A 10-point match tiebreak is played at one set all.</w:t>
            </w:r>
          </w:p>
        </w:tc>
      </w:tr>
      <w:tr w:rsidR="00F60CD2" w:rsidRPr="009A47AD" w14:paraId="1A3740D6" w14:textId="77777777" w:rsidTr="007C099E">
        <w:trPr>
          <w:trHeight w:val="926"/>
        </w:trPr>
        <w:tc>
          <w:tcPr>
            <w:tcW w:w="874" w:type="dxa"/>
            <w:shd w:val="clear" w:color="000000" w:fill="FFFFFF"/>
            <w:hideMark/>
          </w:tcPr>
          <w:p w14:paraId="40D61756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b/>
                <w:bCs/>
                <w:sz w:val="20"/>
              </w:rPr>
              <w:t>18 &amp; U</w:t>
            </w:r>
          </w:p>
        </w:tc>
        <w:tc>
          <w:tcPr>
            <w:tcW w:w="653" w:type="dxa"/>
            <w:shd w:val="clear" w:color="000000" w:fill="FFFFFF"/>
            <w:hideMark/>
          </w:tcPr>
          <w:p w14:paraId="704A24F7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proofErr w:type="spellStart"/>
            <w:r w:rsidRPr="009A47AD">
              <w:rPr>
                <w:rFonts w:cstheme="minorHAnsi"/>
              </w:rPr>
              <w:t>Int</w:t>
            </w:r>
            <w:proofErr w:type="spellEnd"/>
          </w:p>
        </w:tc>
        <w:tc>
          <w:tcPr>
            <w:tcW w:w="693" w:type="dxa"/>
            <w:shd w:val="clear" w:color="000000" w:fill="FFFFFF"/>
            <w:hideMark/>
          </w:tcPr>
          <w:p w14:paraId="6779190E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78"</w:t>
            </w:r>
          </w:p>
        </w:tc>
        <w:tc>
          <w:tcPr>
            <w:tcW w:w="1103" w:type="dxa"/>
            <w:shd w:val="clear" w:color="000000" w:fill="FFFFFF"/>
            <w:hideMark/>
          </w:tcPr>
          <w:p w14:paraId="2BC31BB5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YELLOW</w:t>
            </w:r>
          </w:p>
        </w:tc>
        <w:tc>
          <w:tcPr>
            <w:tcW w:w="1195" w:type="dxa"/>
            <w:shd w:val="clear" w:color="000000" w:fill="FFFFFF"/>
            <w:hideMark/>
          </w:tcPr>
          <w:p w14:paraId="770ABEA0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 </w:t>
            </w:r>
          </w:p>
        </w:tc>
        <w:tc>
          <w:tcPr>
            <w:tcW w:w="5201" w:type="dxa"/>
            <w:shd w:val="clear" w:color="000000" w:fill="FFFFFF"/>
            <w:hideMark/>
          </w:tcPr>
          <w:p w14:paraId="723FF217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 xml:space="preserve">Best 2 out of 3 sets, short sets to </w:t>
            </w:r>
            <w:r w:rsidR="00EC5F9D" w:rsidRPr="009A47AD">
              <w:rPr>
                <w:rFonts w:cstheme="minorHAnsi"/>
              </w:rPr>
              <w:t>6</w:t>
            </w:r>
            <w:r w:rsidRPr="009A47AD">
              <w:rPr>
                <w:rFonts w:cstheme="minorHAnsi"/>
              </w:rPr>
              <w:t xml:space="preserve"> no ad scoring. A set tiebreaker is played at </w:t>
            </w:r>
            <w:r w:rsidR="00EC5F9D" w:rsidRPr="009A47AD">
              <w:rPr>
                <w:rFonts w:cstheme="minorHAnsi"/>
              </w:rPr>
              <w:t>5</w:t>
            </w:r>
            <w:r w:rsidRPr="009A47AD">
              <w:rPr>
                <w:rFonts w:cstheme="minorHAnsi"/>
              </w:rPr>
              <w:t xml:space="preserve"> all. A 10-point match tiebreak is played at one set all.</w:t>
            </w:r>
          </w:p>
        </w:tc>
      </w:tr>
      <w:tr w:rsidR="00F60CD2" w:rsidRPr="009A47AD" w14:paraId="42FA989D" w14:textId="77777777" w:rsidTr="007C099E">
        <w:trPr>
          <w:trHeight w:val="926"/>
        </w:trPr>
        <w:tc>
          <w:tcPr>
            <w:tcW w:w="874" w:type="dxa"/>
            <w:shd w:val="clear" w:color="000000" w:fill="FFFFFF"/>
            <w:hideMark/>
          </w:tcPr>
          <w:p w14:paraId="54BF1B8C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b/>
                <w:bCs/>
                <w:sz w:val="20"/>
              </w:rPr>
              <w:t>18 &amp; U</w:t>
            </w:r>
          </w:p>
        </w:tc>
        <w:tc>
          <w:tcPr>
            <w:tcW w:w="653" w:type="dxa"/>
            <w:shd w:val="clear" w:color="000000" w:fill="FFFFFF"/>
            <w:hideMark/>
          </w:tcPr>
          <w:p w14:paraId="4290A07A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proofErr w:type="spellStart"/>
            <w:r w:rsidRPr="009A47AD">
              <w:rPr>
                <w:rFonts w:cstheme="minorHAnsi"/>
              </w:rPr>
              <w:t>Adv</w:t>
            </w:r>
            <w:proofErr w:type="spellEnd"/>
          </w:p>
        </w:tc>
        <w:tc>
          <w:tcPr>
            <w:tcW w:w="693" w:type="dxa"/>
            <w:shd w:val="clear" w:color="000000" w:fill="FFFFFF"/>
            <w:hideMark/>
          </w:tcPr>
          <w:p w14:paraId="41694143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78"</w:t>
            </w:r>
          </w:p>
        </w:tc>
        <w:tc>
          <w:tcPr>
            <w:tcW w:w="1103" w:type="dxa"/>
            <w:shd w:val="clear" w:color="000000" w:fill="FFFFFF"/>
            <w:hideMark/>
          </w:tcPr>
          <w:p w14:paraId="7DF9721D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>YELLOW</w:t>
            </w:r>
          </w:p>
        </w:tc>
        <w:tc>
          <w:tcPr>
            <w:tcW w:w="1195" w:type="dxa"/>
            <w:shd w:val="clear" w:color="000000" w:fill="FFFFFF"/>
            <w:hideMark/>
          </w:tcPr>
          <w:p w14:paraId="659BCD60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  <w:color w:val="000000"/>
                <w:sz w:val="20"/>
              </w:rPr>
              <w:t> </w:t>
            </w:r>
          </w:p>
        </w:tc>
        <w:tc>
          <w:tcPr>
            <w:tcW w:w="5201" w:type="dxa"/>
            <w:shd w:val="clear" w:color="000000" w:fill="FFFFFF"/>
            <w:hideMark/>
          </w:tcPr>
          <w:p w14:paraId="2522CC0B" w14:textId="77777777" w:rsidR="00F60CD2" w:rsidRPr="009A47AD" w:rsidRDefault="00F60CD2" w:rsidP="007C099E">
            <w:pPr>
              <w:rPr>
                <w:rFonts w:cstheme="minorHAnsi"/>
                <w:color w:val="000000"/>
                <w:sz w:val="20"/>
              </w:rPr>
            </w:pPr>
            <w:r w:rsidRPr="009A47AD">
              <w:rPr>
                <w:rFonts w:cstheme="minorHAnsi"/>
              </w:rPr>
              <w:t xml:space="preserve">Best 2 out of 3 sets, short sets to </w:t>
            </w:r>
            <w:r w:rsidR="00EC5F9D" w:rsidRPr="009A47AD">
              <w:rPr>
                <w:rFonts w:cstheme="minorHAnsi"/>
              </w:rPr>
              <w:t>6</w:t>
            </w:r>
            <w:r w:rsidRPr="009A47AD">
              <w:rPr>
                <w:rFonts w:cstheme="minorHAnsi"/>
              </w:rPr>
              <w:t xml:space="preserve"> no ad scoring. A set tiebreaker is played at </w:t>
            </w:r>
            <w:r w:rsidR="00EC5F9D" w:rsidRPr="009A47AD">
              <w:rPr>
                <w:rFonts w:cstheme="minorHAnsi"/>
              </w:rPr>
              <w:t>5</w:t>
            </w:r>
            <w:r w:rsidRPr="009A47AD">
              <w:rPr>
                <w:rFonts w:cstheme="minorHAnsi"/>
              </w:rPr>
              <w:t xml:space="preserve"> all. A 10-point match tiebreak is played at one set all.</w:t>
            </w:r>
          </w:p>
        </w:tc>
      </w:tr>
    </w:tbl>
    <w:p w14:paraId="22BD97FA" w14:textId="77777777" w:rsidR="001A7FC6" w:rsidRPr="009A47AD" w:rsidRDefault="001A7FC6" w:rsidP="00C23202">
      <w:pPr>
        <w:rPr>
          <w:rFonts w:cstheme="minorHAnsi"/>
          <w:color w:val="000000"/>
          <w:sz w:val="20"/>
        </w:rPr>
      </w:pPr>
    </w:p>
    <w:p w14:paraId="5E7C1C99" w14:textId="77777777" w:rsidR="001A7FC6" w:rsidRPr="009A47AD" w:rsidRDefault="001A7FC6" w:rsidP="00C23202">
      <w:pPr>
        <w:rPr>
          <w:rFonts w:cstheme="minorHAnsi"/>
          <w:color w:val="000000"/>
          <w:sz w:val="20"/>
        </w:rPr>
      </w:pPr>
    </w:p>
    <w:p w14:paraId="7A30016F" w14:textId="30201146" w:rsidR="00932787" w:rsidRDefault="00932787" w:rsidP="00C23202">
      <w:pPr>
        <w:rPr>
          <w:rStyle w:val="apple-style-span"/>
          <w:rFonts w:cstheme="minorHAnsi"/>
          <w:szCs w:val="24"/>
        </w:rPr>
      </w:pPr>
      <w:r>
        <w:rPr>
          <w:rStyle w:val="apple-style-span"/>
          <w:rFonts w:cstheme="minorHAnsi"/>
          <w:szCs w:val="24"/>
        </w:rPr>
        <w:t xml:space="preserve">2.0 – The use of tennis-related blended lines are permitted. The </w:t>
      </w:r>
      <w:proofErr w:type="gramStart"/>
      <w:r>
        <w:rPr>
          <w:rStyle w:val="apple-style-span"/>
          <w:rFonts w:cstheme="minorHAnsi"/>
          <w:szCs w:val="24"/>
        </w:rPr>
        <w:t>use of other lines for another sport are</w:t>
      </w:r>
      <w:proofErr w:type="gramEnd"/>
      <w:r>
        <w:rPr>
          <w:rStyle w:val="apple-style-span"/>
          <w:rFonts w:cstheme="minorHAnsi"/>
          <w:szCs w:val="24"/>
        </w:rPr>
        <w:t xml:space="preserve"> not permitted on courts used at Championship events.</w:t>
      </w:r>
    </w:p>
    <w:p w14:paraId="799E1860" w14:textId="77777777" w:rsidR="00932787" w:rsidRDefault="00932787" w:rsidP="00C23202">
      <w:pPr>
        <w:rPr>
          <w:rStyle w:val="apple-style-span"/>
          <w:rFonts w:cstheme="minorHAnsi"/>
          <w:szCs w:val="24"/>
        </w:rPr>
      </w:pPr>
    </w:p>
    <w:p w14:paraId="5A61FE0F" w14:textId="132E81A3" w:rsidR="00C23202" w:rsidRPr="00203B89" w:rsidRDefault="00C23202" w:rsidP="00C23202">
      <w:pPr>
        <w:rPr>
          <w:rFonts w:cstheme="minorHAnsi"/>
          <w:szCs w:val="24"/>
        </w:rPr>
      </w:pPr>
      <w:r w:rsidRPr="00203B89">
        <w:rPr>
          <w:rStyle w:val="apple-style-span"/>
          <w:rFonts w:cstheme="minorHAnsi"/>
          <w:szCs w:val="24"/>
        </w:rPr>
        <w:t>2.01A - Each State will establish the geographical ar</w:t>
      </w:r>
      <w:r w:rsidR="00A54B0D" w:rsidRPr="00203B89">
        <w:rPr>
          <w:rStyle w:val="apple-style-span"/>
          <w:rFonts w:cstheme="minorHAnsi"/>
          <w:szCs w:val="24"/>
        </w:rPr>
        <w:t>ea for each Local program. Any </w:t>
      </w:r>
      <w:r w:rsidRPr="00203B89">
        <w:rPr>
          <w:rStyle w:val="apple-style-span"/>
          <w:rFonts w:cstheme="minorHAnsi"/>
          <w:szCs w:val="24"/>
        </w:rPr>
        <w:t xml:space="preserve">playoff structure should be </w:t>
      </w:r>
      <w:r w:rsidRPr="00203B89">
        <w:rPr>
          <w:rFonts w:cstheme="minorHAnsi"/>
          <w:szCs w:val="24"/>
        </w:rPr>
        <w:t>announced prior to the beginning of a season by the Local program.</w:t>
      </w:r>
    </w:p>
    <w:p w14:paraId="7C5C758A" w14:textId="77777777" w:rsidR="00C23202" w:rsidRPr="00203B89" w:rsidRDefault="00C23202" w:rsidP="00C23202">
      <w:pPr>
        <w:rPr>
          <w:rFonts w:cstheme="minorHAnsi"/>
          <w:szCs w:val="24"/>
        </w:rPr>
      </w:pPr>
    </w:p>
    <w:p w14:paraId="02162526" w14:textId="3E0FD79E" w:rsidR="00C23202" w:rsidRPr="00203B89" w:rsidRDefault="00C23202" w:rsidP="00C23202">
      <w:pPr>
        <w:rPr>
          <w:rFonts w:cstheme="minorHAnsi"/>
          <w:szCs w:val="24"/>
        </w:rPr>
      </w:pPr>
      <w:r w:rsidRPr="00203B89">
        <w:rPr>
          <w:rFonts w:cstheme="minorHAnsi"/>
          <w:szCs w:val="24"/>
        </w:rPr>
        <w:t>2.01B</w:t>
      </w:r>
      <w:r w:rsidR="00A54B0D" w:rsidRPr="00203B89">
        <w:rPr>
          <w:rFonts w:cstheme="minorHAnsi"/>
          <w:szCs w:val="24"/>
        </w:rPr>
        <w:t xml:space="preserve"> - </w:t>
      </w:r>
      <w:r w:rsidRPr="00203B89">
        <w:rPr>
          <w:rStyle w:val="apple-style-span"/>
          <w:rFonts w:cstheme="minorHAnsi"/>
          <w:szCs w:val="24"/>
        </w:rPr>
        <w:t>This regulation does apply in </w:t>
      </w:r>
      <w:proofErr w:type="gramStart"/>
      <w:r w:rsidRPr="00203B89">
        <w:rPr>
          <w:rStyle w:val="apple-style-span"/>
          <w:rFonts w:cstheme="minorHAnsi"/>
          <w:szCs w:val="24"/>
        </w:rPr>
        <w:t>USTA</w:t>
      </w:r>
      <w:proofErr w:type="gramEnd"/>
      <w:r w:rsidRPr="00203B89">
        <w:rPr>
          <w:rStyle w:val="apple-style-span"/>
          <w:rFonts w:cstheme="minorHAnsi"/>
          <w:szCs w:val="24"/>
        </w:rPr>
        <w:t xml:space="preserve"> Southern for the 18U, 14U, 12U, and 10U Intermediate and Advance</w:t>
      </w:r>
      <w:r w:rsidRPr="00203B89">
        <w:rPr>
          <w:rFonts w:cstheme="minorHAnsi"/>
          <w:szCs w:val="24"/>
        </w:rPr>
        <w:t xml:space="preserve">d. States will determine for all </w:t>
      </w:r>
      <w:r w:rsidR="00A54B0D" w:rsidRPr="00203B89">
        <w:rPr>
          <w:rFonts w:cstheme="minorHAnsi"/>
          <w:szCs w:val="24"/>
        </w:rPr>
        <w:t>beginner age divisions and 8 &amp; under age divisions.</w:t>
      </w:r>
    </w:p>
    <w:p w14:paraId="269BD994" w14:textId="77777777" w:rsidR="00C23202" w:rsidRPr="00203B89" w:rsidRDefault="00C23202" w:rsidP="00C23202">
      <w:pPr>
        <w:rPr>
          <w:rFonts w:cstheme="minorHAnsi"/>
          <w:szCs w:val="24"/>
        </w:rPr>
      </w:pPr>
    </w:p>
    <w:p w14:paraId="43F6D424" w14:textId="62ACDDE0" w:rsidR="006C37E9" w:rsidRPr="00203B89" w:rsidRDefault="00C23202" w:rsidP="006C37E9">
      <w:pPr>
        <w:rPr>
          <w:rFonts w:cstheme="minorHAnsi"/>
          <w:color w:val="000000"/>
          <w:szCs w:val="24"/>
        </w:rPr>
      </w:pPr>
      <w:r w:rsidRPr="00203B89">
        <w:rPr>
          <w:rFonts w:cstheme="minorHAnsi"/>
          <w:color w:val="000000"/>
          <w:szCs w:val="24"/>
        </w:rPr>
        <w:t>2.01D</w:t>
      </w:r>
      <w:r w:rsidR="00A54B0D" w:rsidRPr="00203B89">
        <w:rPr>
          <w:rFonts w:cstheme="minorHAnsi"/>
          <w:color w:val="000000"/>
          <w:szCs w:val="24"/>
        </w:rPr>
        <w:t xml:space="preserve"> -</w:t>
      </w:r>
      <w:r w:rsidRPr="00203B89">
        <w:rPr>
          <w:rFonts w:cstheme="minorHAnsi"/>
          <w:color w:val="000000"/>
          <w:szCs w:val="24"/>
        </w:rPr>
        <w:t xml:space="preserve"> </w:t>
      </w:r>
      <w:r w:rsidR="006C37E9" w:rsidRPr="00203B89">
        <w:rPr>
          <w:rFonts w:cstheme="minorHAnsi"/>
          <w:szCs w:val="24"/>
        </w:rPr>
        <w:t xml:space="preserve">Players with a 1-100 standing in the 10's who are playing in the 10's must play Advanced. If a 10U or 12U player has a junior NTRP rating of 3.5 or above the player must play Advanced. Standings are referring </w:t>
      </w:r>
      <w:r w:rsidR="006C37E9" w:rsidRPr="00203B89">
        <w:rPr>
          <w:rFonts w:cstheme="minorHAnsi"/>
          <w:color w:val="000000"/>
          <w:szCs w:val="24"/>
        </w:rPr>
        <w:t>to results through July 31 date previous to the Championship year. </w:t>
      </w:r>
    </w:p>
    <w:p w14:paraId="6F353D98" w14:textId="77777777" w:rsidR="006C37E9" w:rsidRPr="00203B89" w:rsidRDefault="006C37E9" w:rsidP="006C37E9">
      <w:pPr>
        <w:rPr>
          <w:rFonts w:cstheme="minorHAnsi"/>
          <w:color w:val="000000"/>
          <w:szCs w:val="24"/>
        </w:rPr>
      </w:pPr>
      <w:r w:rsidRPr="00203B89">
        <w:rPr>
          <w:rFonts w:cstheme="minorHAnsi"/>
          <w:color w:val="000000"/>
          <w:szCs w:val="24"/>
        </w:rPr>
        <w:t>Each State shall determine benchmarks for Beginners. </w:t>
      </w:r>
    </w:p>
    <w:p w14:paraId="6888EC39" w14:textId="0E5C813E" w:rsidR="00C23202" w:rsidRPr="00203B89" w:rsidRDefault="006C37E9" w:rsidP="00C23202">
      <w:pPr>
        <w:rPr>
          <w:rFonts w:cstheme="minorHAnsi"/>
          <w:color w:val="000000"/>
          <w:szCs w:val="24"/>
        </w:rPr>
      </w:pPr>
      <w:r w:rsidRPr="00203B89">
        <w:rPr>
          <w:rFonts w:cstheme="minorHAnsi"/>
          <w:color w:val="000000"/>
          <w:szCs w:val="24"/>
        </w:rPr>
        <w:t xml:space="preserve">Benchmark from other sections will apply to any players new to </w:t>
      </w:r>
      <w:proofErr w:type="gramStart"/>
      <w:r w:rsidRPr="00203B89">
        <w:rPr>
          <w:rFonts w:cstheme="minorHAnsi"/>
          <w:color w:val="000000"/>
          <w:szCs w:val="24"/>
        </w:rPr>
        <w:t>USTA</w:t>
      </w:r>
      <w:proofErr w:type="gramEnd"/>
      <w:r w:rsidRPr="00203B89">
        <w:rPr>
          <w:rFonts w:cstheme="minorHAnsi"/>
          <w:color w:val="000000"/>
          <w:szCs w:val="24"/>
        </w:rPr>
        <w:t xml:space="preserve"> Southern from another section.</w:t>
      </w:r>
    </w:p>
    <w:p w14:paraId="0DD6CD84" w14:textId="0496F7F4" w:rsidR="006231B2" w:rsidRPr="00203B89" w:rsidRDefault="006231B2" w:rsidP="00C23202">
      <w:pPr>
        <w:rPr>
          <w:rFonts w:cstheme="minorHAnsi"/>
          <w:color w:val="000000"/>
          <w:szCs w:val="24"/>
        </w:rPr>
      </w:pPr>
    </w:p>
    <w:p w14:paraId="2EB30B8E" w14:textId="78485711" w:rsidR="006231B2" w:rsidRPr="00203B89" w:rsidRDefault="006231B2" w:rsidP="00C23202">
      <w:pPr>
        <w:rPr>
          <w:rFonts w:cstheme="minorHAnsi"/>
          <w:szCs w:val="24"/>
        </w:rPr>
      </w:pPr>
      <w:r w:rsidRPr="00203B89">
        <w:rPr>
          <w:rFonts w:cstheme="minorHAnsi"/>
          <w:szCs w:val="24"/>
        </w:rPr>
        <w:t>2.01</w:t>
      </w:r>
      <w:r w:rsidR="00CF245F">
        <w:rPr>
          <w:rFonts w:cstheme="minorHAnsi"/>
          <w:szCs w:val="24"/>
        </w:rPr>
        <w:t>I</w:t>
      </w:r>
      <w:r w:rsidRPr="00203B89">
        <w:rPr>
          <w:rFonts w:cstheme="minorHAnsi"/>
          <w:szCs w:val="24"/>
        </w:rPr>
        <w:t>(2)- A player may play in any number of individual matches within a team match as determined by the District Association.</w:t>
      </w:r>
    </w:p>
    <w:p w14:paraId="67DB3839" w14:textId="53B0BD97" w:rsidR="00C23202" w:rsidRPr="00203B89" w:rsidRDefault="00C23202" w:rsidP="00C23202">
      <w:pPr>
        <w:rPr>
          <w:rFonts w:cstheme="minorHAnsi"/>
          <w:szCs w:val="24"/>
        </w:rPr>
      </w:pPr>
    </w:p>
    <w:p w14:paraId="3E662AE3" w14:textId="4AEF9C98" w:rsidR="006231B2" w:rsidRPr="00203B89" w:rsidRDefault="006231B2" w:rsidP="00C23202">
      <w:pPr>
        <w:rPr>
          <w:rFonts w:cstheme="minorHAnsi"/>
          <w:szCs w:val="24"/>
        </w:rPr>
      </w:pPr>
      <w:r w:rsidRPr="00203B89">
        <w:rPr>
          <w:rFonts w:cstheme="minorHAnsi"/>
          <w:szCs w:val="24"/>
        </w:rPr>
        <w:t>2.01K – The local competition must be concluded prior to the deadline set by the District Association</w:t>
      </w:r>
      <w:r w:rsidR="003F08D7" w:rsidRPr="00203B89">
        <w:rPr>
          <w:rFonts w:cstheme="minorHAnsi"/>
          <w:szCs w:val="24"/>
        </w:rPr>
        <w:t>.</w:t>
      </w:r>
    </w:p>
    <w:p w14:paraId="3296B323" w14:textId="77777777" w:rsidR="006231B2" w:rsidRPr="00203B89" w:rsidRDefault="006231B2" w:rsidP="00C23202">
      <w:pPr>
        <w:rPr>
          <w:rFonts w:cstheme="minorHAnsi"/>
          <w:color w:val="000000"/>
          <w:szCs w:val="24"/>
        </w:rPr>
      </w:pPr>
    </w:p>
    <w:p w14:paraId="6008C3AA" w14:textId="34FF8DCC" w:rsidR="00C257B3" w:rsidRPr="00203B89" w:rsidRDefault="00C23202" w:rsidP="00C257B3">
      <w:pPr>
        <w:rPr>
          <w:rFonts w:cstheme="minorHAnsi"/>
          <w:szCs w:val="24"/>
        </w:rPr>
      </w:pPr>
      <w:r w:rsidRPr="00203B89">
        <w:rPr>
          <w:rFonts w:cstheme="minorHAnsi"/>
          <w:color w:val="000000"/>
          <w:szCs w:val="24"/>
        </w:rPr>
        <w:t>2.02B</w:t>
      </w:r>
      <w:r w:rsidR="00C257B3" w:rsidRPr="00203B89">
        <w:rPr>
          <w:rFonts w:cstheme="minorHAnsi"/>
          <w:color w:val="000000"/>
          <w:szCs w:val="24"/>
        </w:rPr>
        <w:t xml:space="preserve"> </w:t>
      </w:r>
      <w:r w:rsidRPr="00203B89">
        <w:rPr>
          <w:rFonts w:cstheme="minorHAnsi"/>
          <w:color w:val="000000"/>
          <w:szCs w:val="24"/>
        </w:rPr>
        <w:t xml:space="preserve">- Each State association shall hold a State USTA </w:t>
      </w:r>
      <w:r w:rsidR="00A54B0D" w:rsidRPr="00203B89">
        <w:rPr>
          <w:rFonts w:cstheme="minorHAnsi"/>
          <w:color w:val="000000"/>
          <w:szCs w:val="24"/>
        </w:rPr>
        <w:t>Junior</w:t>
      </w:r>
      <w:r w:rsidRPr="00203B89">
        <w:rPr>
          <w:rFonts w:cstheme="minorHAnsi"/>
          <w:color w:val="000000"/>
          <w:szCs w:val="24"/>
        </w:rPr>
        <w:t xml:space="preserve"> Team Tennis Le</w:t>
      </w:r>
      <w:r w:rsidR="00B06052" w:rsidRPr="00203B89">
        <w:rPr>
          <w:rFonts w:cstheme="minorHAnsi"/>
          <w:color w:val="000000"/>
          <w:szCs w:val="24"/>
        </w:rPr>
        <w:t>ague Championship for the 18 &amp; under, 14 &amp; under, 12 &amp; under and 10 &amp; u</w:t>
      </w:r>
      <w:r w:rsidRPr="00203B89">
        <w:rPr>
          <w:rFonts w:cstheme="minorHAnsi"/>
          <w:color w:val="000000"/>
          <w:szCs w:val="24"/>
        </w:rPr>
        <w:t>nder age cate</w:t>
      </w:r>
      <w:r w:rsidR="00B06052" w:rsidRPr="00203B89">
        <w:rPr>
          <w:rFonts w:cstheme="minorHAnsi"/>
          <w:color w:val="000000"/>
          <w:szCs w:val="24"/>
        </w:rPr>
        <w:t>gories to determine the State C</w:t>
      </w:r>
      <w:r w:rsidRPr="00203B89">
        <w:rPr>
          <w:rFonts w:cstheme="minorHAnsi"/>
          <w:color w:val="000000"/>
          <w:szCs w:val="24"/>
        </w:rPr>
        <w:t>hampions.</w:t>
      </w:r>
      <w:r w:rsidR="00B06052" w:rsidRPr="00203B89">
        <w:rPr>
          <w:rFonts w:cstheme="minorHAnsi"/>
          <w:color w:val="000000"/>
          <w:szCs w:val="24"/>
        </w:rPr>
        <w:t xml:space="preserve"> The winning teams in the 18 &amp; under, 14 &amp; under, 12 &amp; under and 10 &amp; u</w:t>
      </w:r>
      <w:r w:rsidRPr="00203B89">
        <w:rPr>
          <w:rFonts w:cstheme="minorHAnsi"/>
          <w:color w:val="000000"/>
          <w:szCs w:val="24"/>
        </w:rPr>
        <w:t xml:space="preserve">nder at the Intermediate and Advanced level shall be eligible to compete in the </w:t>
      </w:r>
      <w:proofErr w:type="gramStart"/>
      <w:r w:rsidRPr="00203B89">
        <w:rPr>
          <w:rFonts w:cstheme="minorHAnsi"/>
          <w:color w:val="000000"/>
          <w:szCs w:val="24"/>
        </w:rPr>
        <w:t>USTA</w:t>
      </w:r>
      <w:proofErr w:type="gramEnd"/>
      <w:r w:rsidRPr="00203B89">
        <w:rPr>
          <w:rFonts w:cstheme="minorHAnsi"/>
          <w:color w:val="000000"/>
          <w:szCs w:val="24"/>
        </w:rPr>
        <w:t xml:space="preserve"> J</w:t>
      </w:r>
      <w:r w:rsidR="00B06052" w:rsidRPr="00203B89">
        <w:rPr>
          <w:rFonts w:cstheme="minorHAnsi"/>
          <w:color w:val="000000"/>
          <w:szCs w:val="24"/>
        </w:rPr>
        <w:t xml:space="preserve">unior </w:t>
      </w:r>
      <w:r w:rsidRPr="00203B89">
        <w:rPr>
          <w:rFonts w:cstheme="minorHAnsi"/>
          <w:color w:val="000000"/>
          <w:szCs w:val="24"/>
        </w:rPr>
        <w:t>Team Tennis Section Championships</w:t>
      </w:r>
      <w:r w:rsidRPr="00203B89">
        <w:rPr>
          <w:rFonts w:cstheme="minorHAnsi"/>
          <w:szCs w:val="24"/>
        </w:rPr>
        <w:t xml:space="preserve">. </w:t>
      </w:r>
      <w:r w:rsidR="00C257B3" w:rsidRPr="00203B89">
        <w:rPr>
          <w:rFonts w:cstheme="minorHAnsi"/>
          <w:szCs w:val="24"/>
        </w:rPr>
        <w:t>An Advanced Low division for players impacted by the JNTRP implementation will be offered for the 12, 14, and 18s age divisions with the following division requirements.</w:t>
      </w:r>
    </w:p>
    <w:p w14:paraId="4B472C3F" w14:textId="77777777" w:rsidR="00C257B3" w:rsidRPr="00203B89" w:rsidRDefault="00C257B3" w:rsidP="00C257B3">
      <w:pPr>
        <w:numPr>
          <w:ilvl w:val="0"/>
          <w:numId w:val="1"/>
        </w:numPr>
        <w:rPr>
          <w:rFonts w:cstheme="minorHAnsi"/>
          <w:szCs w:val="24"/>
        </w:rPr>
      </w:pPr>
      <w:r w:rsidRPr="00203B89">
        <w:rPr>
          <w:rFonts w:cstheme="minorHAnsi"/>
          <w:szCs w:val="24"/>
        </w:rPr>
        <w:t xml:space="preserve">Rating Range: 0-3.9.  </w:t>
      </w:r>
      <w:r w:rsidRPr="00203B89">
        <w:rPr>
          <w:rFonts w:cstheme="minorHAnsi"/>
          <w:b/>
          <w:bCs/>
          <w:szCs w:val="24"/>
        </w:rPr>
        <w:t>All players must fall in this range at the time of local registration.</w:t>
      </w:r>
    </w:p>
    <w:p w14:paraId="04793E6A" w14:textId="77777777" w:rsidR="00C257B3" w:rsidRPr="00203B89" w:rsidRDefault="00C257B3" w:rsidP="00C257B3">
      <w:pPr>
        <w:numPr>
          <w:ilvl w:val="0"/>
          <w:numId w:val="1"/>
        </w:numPr>
        <w:rPr>
          <w:rFonts w:cstheme="minorHAnsi"/>
          <w:szCs w:val="24"/>
        </w:rPr>
      </w:pPr>
      <w:r w:rsidRPr="00203B89">
        <w:rPr>
          <w:rFonts w:cstheme="minorHAnsi"/>
          <w:szCs w:val="24"/>
        </w:rPr>
        <w:t>Each State may determine the progression from local to championships</w:t>
      </w:r>
    </w:p>
    <w:p w14:paraId="3A5C0D99" w14:textId="77777777" w:rsidR="00C257B3" w:rsidRPr="00203B89" w:rsidRDefault="00C257B3" w:rsidP="00C257B3">
      <w:pPr>
        <w:numPr>
          <w:ilvl w:val="0"/>
          <w:numId w:val="1"/>
        </w:numPr>
        <w:rPr>
          <w:rFonts w:cstheme="minorHAnsi"/>
          <w:szCs w:val="24"/>
        </w:rPr>
      </w:pPr>
      <w:r w:rsidRPr="00203B89">
        <w:rPr>
          <w:rFonts w:cstheme="minorHAnsi"/>
          <w:szCs w:val="24"/>
        </w:rPr>
        <w:t>Each State will have at least one berth in Advanced Low</w:t>
      </w:r>
    </w:p>
    <w:p w14:paraId="78827D0C" w14:textId="77777777" w:rsidR="00C257B3" w:rsidRPr="00203B89" w:rsidRDefault="00C257B3" w:rsidP="00C257B3">
      <w:pPr>
        <w:numPr>
          <w:ilvl w:val="0"/>
          <w:numId w:val="1"/>
        </w:numPr>
        <w:rPr>
          <w:rFonts w:cstheme="minorHAnsi"/>
          <w:szCs w:val="24"/>
        </w:rPr>
      </w:pPr>
      <w:r w:rsidRPr="00203B89">
        <w:rPr>
          <w:rFonts w:cstheme="minorHAnsi"/>
          <w:szCs w:val="24"/>
        </w:rPr>
        <w:t>Teams may participate in only one division at any Championships</w:t>
      </w:r>
    </w:p>
    <w:p w14:paraId="410426BA" w14:textId="77777777" w:rsidR="00C257B3" w:rsidRPr="00203B89" w:rsidRDefault="00C257B3" w:rsidP="00C257B3">
      <w:pPr>
        <w:numPr>
          <w:ilvl w:val="0"/>
          <w:numId w:val="1"/>
        </w:numPr>
        <w:rPr>
          <w:rFonts w:cstheme="minorHAnsi"/>
          <w:b/>
          <w:szCs w:val="24"/>
        </w:rPr>
      </w:pPr>
      <w:r w:rsidRPr="00203B89">
        <w:rPr>
          <w:rFonts w:cstheme="minorHAnsi"/>
          <w:b/>
          <w:szCs w:val="24"/>
        </w:rPr>
        <w:t>Teams will not advance beyond Section Championships</w:t>
      </w:r>
    </w:p>
    <w:p w14:paraId="574E80AA" w14:textId="77777777" w:rsidR="00C257B3" w:rsidRPr="00203B89" w:rsidRDefault="00C257B3" w:rsidP="00C257B3">
      <w:pPr>
        <w:numPr>
          <w:ilvl w:val="0"/>
          <w:numId w:val="1"/>
        </w:numPr>
        <w:rPr>
          <w:rFonts w:cstheme="minorHAnsi"/>
          <w:szCs w:val="24"/>
        </w:rPr>
      </w:pPr>
      <w:r w:rsidRPr="00203B89">
        <w:rPr>
          <w:rFonts w:cstheme="minorHAnsi"/>
          <w:szCs w:val="24"/>
        </w:rPr>
        <w:t>If a State does not have Advanced High in their Championships, one Advanced Low team may elect to play Advanced Low or High at the section championships</w:t>
      </w:r>
    </w:p>
    <w:p w14:paraId="79AAE474" w14:textId="77777777" w:rsidR="00C257B3" w:rsidRPr="00203B89" w:rsidRDefault="00C257B3" w:rsidP="00C23202">
      <w:pPr>
        <w:rPr>
          <w:rFonts w:cstheme="minorHAnsi"/>
          <w:color w:val="000000"/>
          <w:szCs w:val="24"/>
        </w:rPr>
      </w:pPr>
    </w:p>
    <w:p w14:paraId="2C0B2928" w14:textId="77777777" w:rsidR="00C23202" w:rsidRPr="00203B89" w:rsidRDefault="00C23202" w:rsidP="00C23202">
      <w:pPr>
        <w:rPr>
          <w:rStyle w:val="apple-style-span"/>
          <w:rFonts w:cstheme="minorHAnsi"/>
          <w:color w:val="000000"/>
          <w:szCs w:val="24"/>
        </w:rPr>
      </w:pPr>
      <w:r w:rsidRPr="00203B89">
        <w:rPr>
          <w:rFonts w:cstheme="minorHAnsi"/>
          <w:color w:val="000000"/>
          <w:szCs w:val="24"/>
        </w:rPr>
        <w:t xml:space="preserve">The winning teams 18 </w:t>
      </w:r>
      <w:r w:rsidR="00B06052" w:rsidRPr="00203B89">
        <w:rPr>
          <w:rFonts w:cstheme="minorHAnsi"/>
          <w:color w:val="000000"/>
          <w:szCs w:val="24"/>
        </w:rPr>
        <w:t>&amp; u</w:t>
      </w:r>
      <w:r w:rsidRPr="00203B89">
        <w:rPr>
          <w:rFonts w:cstheme="minorHAnsi"/>
          <w:color w:val="000000"/>
          <w:szCs w:val="24"/>
        </w:rPr>
        <w:t>nder and 14 &amp; </w:t>
      </w:r>
      <w:r w:rsidR="00B06052" w:rsidRPr="00203B89">
        <w:rPr>
          <w:rStyle w:val="apple-style-span"/>
          <w:rFonts w:cstheme="minorHAnsi"/>
          <w:color w:val="000000"/>
          <w:szCs w:val="24"/>
        </w:rPr>
        <w:t>u</w:t>
      </w:r>
      <w:r w:rsidRPr="00203B89">
        <w:rPr>
          <w:rStyle w:val="apple-style-span"/>
          <w:rFonts w:cstheme="minorHAnsi"/>
          <w:color w:val="000000"/>
          <w:szCs w:val="24"/>
        </w:rPr>
        <w:t xml:space="preserve">nder at the Intermediate </w:t>
      </w:r>
      <w:r w:rsidRPr="00203B89">
        <w:rPr>
          <w:rStyle w:val="apple-style-span"/>
          <w:rFonts w:cstheme="minorHAnsi"/>
          <w:szCs w:val="24"/>
        </w:rPr>
        <w:t xml:space="preserve">and Advanced </w:t>
      </w:r>
      <w:r w:rsidR="00C257B3" w:rsidRPr="00203B89">
        <w:rPr>
          <w:rStyle w:val="apple-style-span"/>
          <w:rFonts w:cstheme="minorHAnsi"/>
          <w:szCs w:val="24"/>
        </w:rPr>
        <w:t xml:space="preserve">High </w:t>
      </w:r>
      <w:r w:rsidRPr="00203B89">
        <w:rPr>
          <w:rStyle w:val="apple-style-span"/>
          <w:rFonts w:cstheme="minorHAnsi"/>
          <w:szCs w:val="24"/>
        </w:rPr>
        <w:t>level</w:t>
      </w:r>
      <w:r w:rsidR="00C257B3" w:rsidRPr="00203B89">
        <w:rPr>
          <w:rStyle w:val="apple-style-span"/>
          <w:rFonts w:cstheme="minorHAnsi"/>
          <w:szCs w:val="24"/>
        </w:rPr>
        <w:t>s</w:t>
      </w:r>
      <w:r w:rsidRPr="00203B89">
        <w:rPr>
          <w:rStyle w:val="apple-style-span"/>
          <w:rFonts w:cstheme="minorHAnsi"/>
          <w:szCs w:val="24"/>
        </w:rPr>
        <w:t xml:space="preserve"> </w:t>
      </w:r>
      <w:r w:rsidRPr="00203B89">
        <w:rPr>
          <w:rStyle w:val="apple-style-span"/>
          <w:rFonts w:cstheme="minorHAnsi"/>
          <w:color w:val="000000"/>
          <w:szCs w:val="24"/>
        </w:rPr>
        <w:t xml:space="preserve">shall be eligible to compete in the </w:t>
      </w:r>
      <w:proofErr w:type="gramStart"/>
      <w:r w:rsidR="00B06052" w:rsidRPr="00203B89">
        <w:rPr>
          <w:rStyle w:val="apple-style-span"/>
          <w:rFonts w:cstheme="minorHAnsi"/>
          <w:color w:val="000000"/>
          <w:szCs w:val="24"/>
        </w:rPr>
        <w:t>USTA</w:t>
      </w:r>
      <w:proofErr w:type="gramEnd"/>
      <w:r w:rsidR="00B06052" w:rsidRPr="00203B89">
        <w:rPr>
          <w:rStyle w:val="apple-style-span"/>
          <w:rFonts w:cstheme="minorHAnsi"/>
          <w:color w:val="000000"/>
          <w:szCs w:val="24"/>
        </w:rPr>
        <w:t xml:space="preserve"> Junior</w:t>
      </w:r>
      <w:r w:rsidRPr="00203B89">
        <w:rPr>
          <w:rStyle w:val="apple-style-span"/>
          <w:rFonts w:cstheme="minorHAnsi"/>
          <w:color w:val="000000"/>
          <w:szCs w:val="24"/>
        </w:rPr>
        <w:t xml:space="preserve"> Team Tennis National Championships. Wildcards may be drawn to fill a draw for the Section. </w:t>
      </w:r>
    </w:p>
    <w:p w14:paraId="4336B67A" w14:textId="77777777" w:rsidR="00C23202" w:rsidRPr="00203B89" w:rsidRDefault="00C23202" w:rsidP="00C23202">
      <w:pPr>
        <w:rPr>
          <w:rFonts w:cstheme="minorHAnsi"/>
          <w:color w:val="000000"/>
          <w:szCs w:val="24"/>
        </w:rPr>
      </w:pPr>
    </w:p>
    <w:p w14:paraId="25034315" w14:textId="2A8E8073" w:rsidR="00C23202" w:rsidRPr="00203B89" w:rsidRDefault="00C23202" w:rsidP="00C23202">
      <w:pPr>
        <w:rPr>
          <w:rFonts w:cstheme="minorHAnsi"/>
          <w:color w:val="000000"/>
          <w:szCs w:val="24"/>
        </w:rPr>
      </w:pPr>
      <w:r w:rsidRPr="00203B89">
        <w:rPr>
          <w:rStyle w:val="apple-style-span"/>
          <w:rFonts w:cstheme="minorHAnsi"/>
          <w:color w:val="000000"/>
          <w:szCs w:val="24"/>
        </w:rPr>
        <w:t>2.03G</w:t>
      </w:r>
      <w:r w:rsidR="00F96778" w:rsidRPr="00203B89">
        <w:rPr>
          <w:rStyle w:val="apple-style-span"/>
          <w:rFonts w:cstheme="minorHAnsi"/>
          <w:color w:val="000000"/>
          <w:szCs w:val="24"/>
        </w:rPr>
        <w:t xml:space="preserve"> </w:t>
      </w:r>
      <w:r w:rsidRPr="00203B89">
        <w:rPr>
          <w:rStyle w:val="apple-style-span"/>
          <w:rFonts w:cstheme="minorHAnsi"/>
          <w:color w:val="000000"/>
          <w:szCs w:val="24"/>
        </w:rPr>
        <w:t xml:space="preserve">(2) - </w:t>
      </w:r>
      <w:r w:rsidRPr="00203B89">
        <w:rPr>
          <w:rFonts w:cstheme="minorHAnsi"/>
          <w:color w:val="000000"/>
          <w:szCs w:val="24"/>
        </w:rPr>
        <w:t xml:space="preserve">In Championship play, a team may use different individual players for every line in the team match (singles, doubles and mixed doubles) OR may choose to play one boy and/or one girl twice, in the mixed doubles position only. A team may choose to play players twice regardless of the number of players on the roster; this option is not limited to teams with only 3 boys and/or 3 girls. </w:t>
      </w:r>
      <w:r w:rsidR="00B06052" w:rsidRPr="00203B89">
        <w:rPr>
          <w:rFonts w:cstheme="minorHAnsi"/>
          <w:szCs w:val="24"/>
        </w:rPr>
        <w:t xml:space="preserve">Players who have played twice in a team competition may not play twice again until </w:t>
      </w:r>
      <w:r w:rsidR="00B06052" w:rsidRPr="00203B89">
        <w:rPr>
          <w:rFonts w:cstheme="minorHAnsi"/>
          <w:szCs w:val="24"/>
          <w:u w:val="single"/>
        </w:rPr>
        <w:t>after three rounds of competition have been completed by their team.</w:t>
      </w:r>
      <w:r w:rsidR="00B06052" w:rsidRPr="00203B89">
        <w:rPr>
          <w:rFonts w:cstheme="minorHAnsi"/>
          <w:szCs w:val="24"/>
        </w:rPr>
        <w:t xml:space="preserve"> </w:t>
      </w:r>
      <w:r w:rsidRPr="00203B89">
        <w:rPr>
          <w:rFonts w:cstheme="minorHAnsi"/>
          <w:color w:val="000000"/>
          <w:szCs w:val="24"/>
        </w:rPr>
        <w:t xml:space="preserve">The "playing twice" </w:t>
      </w:r>
      <w:r w:rsidRPr="00203B89">
        <w:rPr>
          <w:rFonts w:cstheme="minorHAnsi"/>
          <w:szCs w:val="24"/>
        </w:rPr>
        <w:t xml:space="preserve">rotation </w:t>
      </w:r>
      <w:r w:rsidR="00A52823" w:rsidRPr="00203B89">
        <w:rPr>
          <w:rFonts w:cstheme="minorHAnsi"/>
          <w:szCs w:val="24"/>
        </w:rPr>
        <w:t>begins</w:t>
      </w:r>
      <w:r w:rsidRPr="00203B89">
        <w:rPr>
          <w:rFonts w:cstheme="minorHAnsi"/>
          <w:szCs w:val="24"/>
        </w:rPr>
        <w:t xml:space="preserve"> </w:t>
      </w:r>
      <w:r w:rsidR="00D6441A" w:rsidRPr="00203B89">
        <w:rPr>
          <w:rFonts w:cstheme="minorHAnsi"/>
          <w:szCs w:val="24"/>
        </w:rPr>
        <w:t>anew</w:t>
      </w:r>
      <w:r w:rsidR="00A52823" w:rsidRPr="00203B89">
        <w:rPr>
          <w:rFonts w:cstheme="minorHAnsi"/>
          <w:szCs w:val="24"/>
        </w:rPr>
        <w:t xml:space="preserve"> in the fourth round of round robin play, and </w:t>
      </w:r>
      <w:r w:rsidRPr="00203B89">
        <w:rPr>
          <w:rFonts w:cstheme="minorHAnsi"/>
          <w:szCs w:val="24"/>
        </w:rPr>
        <w:t>in the Playoff and Final flights</w:t>
      </w:r>
      <w:r w:rsidR="00B06052" w:rsidRPr="00203B89">
        <w:rPr>
          <w:rFonts w:cstheme="minorHAnsi"/>
          <w:szCs w:val="24"/>
        </w:rPr>
        <w:t>.</w:t>
      </w:r>
    </w:p>
    <w:p w14:paraId="09315187" w14:textId="4050CEE4" w:rsidR="00B06052" w:rsidRPr="00203B89" w:rsidRDefault="00B06052" w:rsidP="00C23202">
      <w:pPr>
        <w:rPr>
          <w:rFonts w:cstheme="minorHAnsi"/>
          <w:color w:val="000000"/>
          <w:szCs w:val="24"/>
        </w:rPr>
      </w:pPr>
    </w:p>
    <w:p w14:paraId="771DCD1A" w14:textId="374BFB33" w:rsidR="00F96778" w:rsidRPr="00203B89" w:rsidRDefault="00905AFA" w:rsidP="00C23202">
      <w:pPr>
        <w:rPr>
          <w:rFonts w:cstheme="minorHAnsi"/>
          <w:szCs w:val="24"/>
        </w:rPr>
      </w:pPr>
      <w:r w:rsidRPr="00203B89">
        <w:rPr>
          <w:rFonts w:cstheme="minorHAnsi"/>
          <w:szCs w:val="24"/>
        </w:rPr>
        <w:t>2.03I -</w:t>
      </w:r>
      <w:r w:rsidR="00F96778" w:rsidRPr="00203B89">
        <w:rPr>
          <w:rFonts w:cstheme="minorHAnsi"/>
          <w:szCs w:val="24"/>
        </w:rPr>
        <w:t xml:space="preserve"> The District Coordinator shall determine whether and at what times to allow coaching at a specific</w:t>
      </w:r>
      <w:r>
        <w:rPr>
          <w:rFonts w:cstheme="minorHAnsi"/>
          <w:szCs w:val="24"/>
        </w:rPr>
        <w:t xml:space="preserve"> </w:t>
      </w:r>
      <w:r w:rsidR="00F96778" w:rsidRPr="00203B89">
        <w:rPr>
          <w:rFonts w:cstheme="minorHAnsi"/>
          <w:szCs w:val="24"/>
        </w:rPr>
        <w:t xml:space="preserve">championship. In no event is coaching allowed during a tiebreak. </w:t>
      </w:r>
    </w:p>
    <w:p w14:paraId="0836FB3C" w14:textId="77777777" w:rsidR="00F96778" w:rsidRPr="00203B89" w:rsidRDefault="00F96778" w:rsidP="00C23202">
      <w:pPr>
        <w:rPr>
          <w:rFonts w:cstheme="minorHAnsi"/>
          <w:color w:val="000000"/>
          <w:szCs w:val="24"/>
        </w:rPr>
      </w:pPr>
    </w:p>
    <w:p w14:paraId="441153CD" w14:textId="77777777" w:rsidR="00C23202" w:rsidRPr="00203B89" w:rsidRDefault="00C23202" w:rsidP="00C23202">
      <w:pPr>
        <w:rPr>
          <w:rFonts w:cstheme="minorHAnsi"/>
          <w:color w:val="000000"/>
          <w:szCs w:val="24"/>
        </w:rPr>
      </w:pPr>
      <w:r w:rsidRPr="00203B89">
        <w:rPr>
          <w:rFonts w:cstheme="minorHAnsi"/>
          <w:color w:val="000000"/>
          <w:szCs w:val="24"/>
          <w:u w:val="single"/>
        </w:rPr>
        <w:t>Ranking and Standings Points: </w:t>
      </w:r>
    </w:p>
    <w:p w14:paraId="67C8BC4F" w14:textId="77777777" w:rsidR="00C23202" w:rsidRPr="00203B89" w:rsidRDefault="00C23202" w:rsidP="00C23202">
      <w:pPr>
        <w:rPr>
          <w:rFonts w:cstheme="minorHAnsi"/>
          <w:color w:val="000000"/>
          <w:szCs w:val="24"/>
        </w:rPr>
      </w:pPr>
      <w:r w:rsidRPr="00203B89">
        <w:rPr>
          <w:rFonts w:cstheme="minorHAnsi"/>
          <w:color w:val="000000"/>
          <w:szCs w:val="24"/>
        </w:rPr>
        <w:t>National and Southern Championships will include points toward Southern Rankings and Standings. National Championships Advanced will be Southern Level 2 and Intermediate will be Southern Level 3. Southern Championships Advanced will be Southern Level 2 and Intermediate will be Southern Level 3. If States choose to use the necessary programs to award points for State Championship the Advanced will be Southern Level 4 and Intermediate will be Southern Level 5. Scoring must meet the Southern requirements for Rankings and Standings.</w:t>
      </w:r>
    </w:p>
    <w:p w14:paraId="2EBBE246" w14:textId="0AE1E2BE" w:rsidR="00133293" w:rsidRPr="00203B89" w:rsidRDefault="00C23202" w:rsidP="00133293">
      <w:pPr>
        <w:rPr>
          <w:rFonts w:cstheme="minorHAnsi"/>
          <w:color w:val="000000"/>
          <w:szCs w:val="24"/>
        </w:rPr>
      </w:pPr>
      <w:r w:rsidRPr="00203B89">
        <w:rPr>
          <w:rFonts w:cstheme="minorHAnsi"/>
          <w:b/>
          <w:bCs/>
          <w:color w:val="000000"/>
          <w:szCs w:val="24"/>
        </w:rPr>
        <w:t>There are no standings for MXD.</w:t>
      </w:r>
    </w:p>
    <w:sectPr w:rsidR="00133293" w:rsidRPr="00203B89" w:rsidSect="00BD6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864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148B1" w14:textId="77777777" w:rsidR="004E633F" w:rsidRDefault="004E633F" w:rsidP="00F90345">
      <w:r>
        <w:separator/>
      </w:r>
    </w:p>
  </w:endnote>
  <w:endnote w:type="continuationSeparator" w:id="0">
    <w:p w14:paraId="383067CE" w14:textId="77777777" w:rsidR="004E633F" w:rsidRDefault="004E633F" w:rsidP="00F9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3EF79" w14:textId="77777777" w:rsidR="001E35C9" w:rsidRDefault="001E35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8515A" w14:textId="27D7EDCB" w:rsidR="0003663B" w:rsidRDefault="0003663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12F8A" w14:textId="77777777" w:rsidR="001E35C9" w:rsidRDefault="001E35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9765A" w14:textId="77777777" w:rsidR="004E633F" w:rsidRDefault="004E633F" w:rsidP="00F90345">
      <w:r>
        <w:separator/>
      </w:r>
    </w:p>
  </w:footnote>
  <w:footnote w:type="continuationSeparator" w:id="0">
    <w:p w14:paraId="35C16A0B" w14:textId="77777777" w:rsidR="004E633F" w:rsidRDefault="004E633F" w:rsidP="00F903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89269" w14:textId="77777777" w:rsidR="001E35C9" w:rsidRDefault="001E35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D62AE" w14:textId="77777777" w:rsidR="001E35C9" w:rsidRDefault="001E35C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65492" w14:textId="77777777" w:rsidR="001E35C9" w:rsidRDefault="001E35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2BDD"/>
    <w:multiLevelType w:val="multilevel"/>
    <w:tmpl w:val="E472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0NDEzMwYyDc3MLJV0lIJTi4sz8/NACgyNawG9bR/uLQAAAA=="/>
  </w:docVars>
  <w:rsids>
    <w:rsidRoot w:val="00B636F1"/>
    <w:rsid w:val="000016A8"/>
    <w:rsid w:val="00001BA5"/>
    <w:rsid w:val="00002312"/>
    <w:rsid w:val="00004C6A"/>
    <w:rsid w:val="00004D12"/>
    <w:rsid w:val="000065DB"/>
    <w:rsid w:val="000116EC"/>
    <w:rsid w:val="0001177F"/>
    <w:rsid w:val="00011931"/>
    <w:rsid w:val="00011D82"/>
    <w:rsid w:val="00013797"/>
    <w:rsid w:val="00013C1C"/>
    <w:rsid w:val="00013D5C"/>
    <w:rsid w:val="00015FA0"/>
    <w:rsid w:val="00016216"/>
    <w:rsid w:val="00020133"/>
    <w:rsid w:val="0002037D"/>
    <w:rsid w:val="000234C3"/>
    <w:rsid w:val="00023A7B"/>
    <w:rsid w:val="00023F2B"/>
    <w:rsid w:val="00024ECE"/>
    <w:rsid w:val="00025480"/>
    <w:rsid w:val="00025F33"/>
    <w:rsid w:val="00026156"/>
    <w:rsid w:val="00027B70"/>
    <w:rsid w:val="00027D01"/>
    <w:rsid w:val="00030032"/>
    <w:rsid w:val="0003106A"/>
    <w:rsid w:val="00031C75"/>
    <w:rsid w:val="00031D89"/>
    <w:rsid w:val="0003269F"/>
    <w:rsid w:val="00032D33"/>
    <w:rsid w:val="00033FB5"/>
    <w:rsid w:val="00034AF5"/>
    <w:rsid w:val="00036581"/>
    <w:rsid w:val="0003663B"/>
    <w:rsid w:val="00036AC8"/>
    <w:rsid w:val="00037A20"/>
    <w:rsid w:val="0004035F"/>
    <w:rsid w:val="00040511"/>
    <w:rsid w:val="00040844"/>
    <w:rsid w:val="000413D5"/>
    <w:rsid w:val="000416A3"/>
    <w:rsid w:val="000428C6"/>
    <w:rsid w:val="00042B20"/>
    <w:rsid w:val="00045B6F"/>
    <w:rsid w:val="00047B7D"/>
    <w:rsid w:val="0005057A"/>
    <w:rsid w:val="00051529"/>
    <w:rsid w:val="00051C30"/>
    <w:rsid w:val="00052329"/>
    <w:rsid w:val="0005425D"/>
    <w:rsid w:val="000552B9"/>
    <w:rsid w:val="00055FB6"/>
    <w:rsid w:val="000571A9"/>
    <w:rsid w:val="00062418"/>
    <w:rsid w:val="00062D12"/>
    <w:rsid w:val="000635FC"/>
    <w:rsid w:val="0006387E"/>
    <w:rsid w:val="0006447F"/>
    <w:rsid w:val="00064741"/>
    <w:rsid w:val="000663FC"/>
    <w:rsid w:val="0006701B"/>
    <w:rsid w:val="00067B89"/>
    <w:rsid w:val="00070E8E"/>
    <w:rsid w:val="0007252F"/>
    <w:rsid w:val="00073520"/>
    <w:rsid w:val="00073B27"/>
    <w:rsid w:val="00074026"/>
    <w:rsid w:val="00074B21"/>
    <w:rsid w:val="00075DA7"/>
    <w:rsid w:val="00076C30"/>
    <w:rsid w:val="000821D1"/>
    <w:rsid w:val="0008313B"/>
    <w:rsid w:val="000851D7"/>
    <w:rsid w:val="00085200"/>
    <w:rsid w:val="00085AEE"/>
    <w:rsid w:val="00087FAA"/>
    <w:rsid w:val="00090A21"/>
    <w:rsid w:val="000915D3"/>
    <w:rsid w:val="000917F7"/>
    <w:rsid w:val="00092247"/>
    <w:rsid w:val="000942CA"/>
    <w:rsid w:val="00094CA7"/>
    <w:rsid w:val="0009531E"/>
    <w:rsid w:val="000962F6"/>
    <w:rsid w:val="0009638C"/>
    <w:rsid w:val="000968F0"/>
    <w:rsid w:val="000971D0"/>
    <w:rsid w:val="00097477"/>
    <w:rsid w:val="000A2F15"/>
    <w:rsid w:val="000A4C71"/>
    <w:rsid w:val="000A4C98"/>
    <w:rsid w:val="000A6151"/>
    <w:rsid w:val="000A7155"/>
    <w:rsid w:val="000B017C"/>
    <w:rsid w:val="000B0BF2"/>
    <w:rsid w:val="000B1934"/>
    <w:rsid w:val="000B3BF2"/>
    <w:rsid w:val="000B3E6A"/>
    <w:rsid w:val="000B56E4"/>
    <w:rsid w:val="000B5E35"/>
    <w:rsid w:val="000B6637"/>
    <w:rsid w:val="000B7AE4"/>
    <w:rsid w:val="000C0698"/>
    <w:rsid w:val="000C0E5D"/>
    <w:rsid w:val="000C20CE"/>
    <w:rsid w:val="000C2F04"/>
    <w:rsid w:val="000C33D0"/>
    <w:rsid w:val="000C63E9"/>
    <w:rsid w:val="000C6CDC"/>
    <w:rsid w:val="000D01F6"/>
    <w:rsid w:val="000D06D4"/>
    <w:rsid w:val="000D0EB2"/>
    <w:rsid w:val="000D10D5"/>
    <w:rsid w:val="000D1153"/>
    <w:rsid w:val="000D29B6"/>
    <w:rsid w:val="000D2F1F"/>
    <w:rsid w:val="000D3534"/>
    <w:rsid w:val="000D3A5D"/>
    <w:rsid w:val="000D4BDC"/>
    <w:rsid w:val="000D4C3D"/>
    <w:rsid w:val="000D564F"/>
    <w:rsid w:val="000D61AD"/>
    <w:rsid w:val="000D7ACB"/>
    <w:rsid w:val="000E1903"/>
    <w:rsid w:val="000E1F58"/>
    <w:rsid w:val="000E2D04"/>
    <w:rsid w:val="000E4F95"/>
    <w:rsid w:val="000E5171"/>
    <w:rsid w:val="000E5FCF"/>
    <w:rsid w:val="000F20BD"/>
    <w:rsid w:val="000F24A7"/>
    <w:rsid w:val="000F2C8B"/>
    <w:rsid w:val="000F3000"/>
    <w:rsid w:val="000F3149"/>
    <w:rsid w:val="000F33E9"/>
    <w:rsid w:val="000F34E1"/>
    <w:rsid w:val="000F4575"/>
    <w:rsid w:val="000F57D9"/>
    <w:rsid w:val="000F5CD8"/>
    <w:rsid w:val="000F5FA5"/>
    <w:rsid w:val="000F609B"/>
    <w:rsid w:val="000F61EF"/>
    <w:rsid w:val="000F66CA"/>
    <w:rsid w:val="000F67D3"/>
    <w:rsid w:val="000F6FB0"/>
    <w:rsid w:val="000F70DA"/>
    <w:rsid w:val="000F7322"/>
    <w:rsid w:val="000F78E6"/>
    <w:rsid w:val="00100D8A"/>
    <w:rsid w:val="00100E64"/>
    <w:rsid w:val="001015E2"/>
    <w:rsid w:val="0010210E"/>
    <w:rsid w:val="00103BA1"/>
    <w:rsid w:val="00104EDC"/>
    <w:rsid w:val="00105490"/>
    <w:rsid w:val="0010578E"/>
    <w:rsid w:val="00105CF7"/>
    <w:rsid w:val="001070EB"/>
    <w:rsid w:val="00107734"/>
    <w:rsid w:val="00107A7A"/>
    <w:rsid w:val="00110A19"/>
    <w:rsid w:val="001112C8"/>
    <w:rsid w:val="00111A58"/>
    <w:rsid w:val="001124FE"/>
    <w:rsid w:val="00112AEE"/>
    <w:rsid w:val="001149DB"/>
    <w:rsid w:val="001169C2"/>
    <w:rsid w:val="001173D2"/>
    <w:rsid w:val="001203C9"/>
    <w:rsid w:val="001211C4"/>
    <w:rsid w:val="00121289"/>
    <w:rsid w:val="00121FEE"/>
    <w:rsid w:val="00123937"/>
    <w:rsid w:val="00124D46"/>
    <w:rsid w:val="001271E9"/>
    <w:rsid w:val="001307E4"/>
    <w:rsid w:val="00132F98"/>
    <w:rsid w:val="00133293"/>
    <w:rsid w:val="001332FB"/>
    <w:rsid w:val="00133AC2"/>
    <w:rsid w:val="00134D34"/>
    <w:rsid w:val="0013538A"/>
    <w:rsid w:val="001355A2"/>
    <w:rsid w:val="00135623"/>
    <w:rsid w:val="00135815"/>
    <w:rsid w:val="00135BB4"/>
    <w:rsid w:val="00135DD7"/>
    <w:rsid w:val="00135ECE"/>
    <w:rsid w:val="00136046"/>
    <w:rsid w:val="001360FD"/>
    <w:rsid w:val="00137009"/>
    <w:rsid w:val="00137F5B"/>
    <w:rsid w:val="001404A7"/>
    <w:rsid w:val="00140A17"/>
    <w:rsid w:val="00141DEC"/>
    <w:rsid w:val="001427BD"/>
    <w:rsid w:val="00143296"/>
    <w:rsid w:val="001453CF"/>
    <w:rsid w:val="001461A5"/>
    <w:rsid w:val="001466BD"/>
    <w:rsid w:val="001470B0"/>
    <w:rsid w:val="00147800"/>
    <w:rsid w:val="00147A3B"/>
    <w:rsid w:val="00151404"/>
    <w:rsid w:val="001516A9"/>
    <w:rsid w:val="001516FB"/>
    <w:rsid w:val="00152115"/>
    <w:rsid w:val="00152EDA"/>
    <w:rsid w:val="001531D0"/>
    <w:rsid w:val="00153BD1"/>
    <w:rsid w:val="00153FEA"/>
    <w:rsid w:val="0015442C"/>
    <w:rsid w:val="00155187"/>
    <w:rsid w:val="00155388"/>
    <w:rsid w:val="001579F7"/>
    <w:rsid w:val="00161093"/>
    <w:rsid w:val="001612EE"/>
    <w:rsid w:val="00161BF5"/>
    <w:rsid w:val="00161E2A"/>
    <w:rsid w:val="0016255F"/>
    <w:rsid w:val="0016390A"/>
    <w:rsid w:val="001639DD"/>
    <w:rsid w:val="0016480F"/>
    <w:rsid w:val="0016523A"/>
    <w:rsid w:val="00166240"/>
    <w:rsid w:val="00170371"/>
    <w:rsid w:val="00172F74"/>
    <w:rsid w:val="0017360A"/>
    <w:rsid w:val="0017619F"/>
    <w:rsid w:val="0017623D"/>
    <w:rsid w:val="00176422"/>
    <w:rsid w:val="00176707"/>
    <w:rsid w:val="00176BE2"/>
    <w:rsid w:val="00180678"/>
    <w:rsid w:val="00181922"/>
    <w:rsid w:val="00181DBD"/>
    <w:rsid w:val="001823F1"/>
    <w:rsid w:val="00182A8D"/>
    <w:rsid w:val="0018368F"/>
    <w:rsid w:val="0018392F"/>
    <w:rsid w:val="001840DC"/>
    <w:rsid w:val="00184912"/>
    <w:rsid w:val="0018497B"/>
    <w:rsid w:val="0018790F"/>
    <w:rsid w:val="00190EBD"/>
    <w:rsid w:val="00192EC1"/>
    <w:rsid w:val="001941CF"/>
    <w:rsid w:val="00194C59"/>
    <w:rsid w:val="00194F9E"/>
    <w:rsid w:val="00197B4E"/>
    <w:rsid w:val="00197EA0"/>
    <w:rsid w:val="001A1008"/>
    <w:rsid w:val="001A2587"/>
    <w:rsid w:val="001A267F"/>
    <w:rsid w:val="001A4422"/>
    <w:rsid w:val="001A44DD"/>
    <w:rsid w:val="001A4EAB"/>
    <w:rsid w:val="001A5A70"/>
    <w:rsid w:val="001A5B43"/>
    <w:rsid w:val="001A6F42"/>
    <w:rsid w:val="001A71AB"/>
    <w:rsid w:val="001A7FC6"/>
    <w:rsid w:val="001B1405"/>
    <w:rsid w:val="001B2490"/>
    <w:rsid w:val="001B36EE"/>
    <w:rsid w:val="001B45A9"/>
    <w:rsid w:val="001B4939"/>
    <w:rsid w:val="001B657C"/>
    <w:rsid w:val="001B6AD3"/>
    <w:rsid w:val="001B6B40"/>
    <w:rsid w:val="001B744D"/>
    <w:rsid w:val="001C04B7"/>
    <w:rsid w:val="001C0521"/>
    <w:rsid w:val="001C1602"/>
    <w:rsid w:val="001C27E8"/>
    <w:rsid w:val="001C31E7"/>
    <w:rsid w:val="001C3A4D"/>
    <w:rsid w:val="001C3FB7"/>
    <w:rsid w:val="001C4DE1"/>
    <w:rsid w:val="001C649D"/>
    <w:rsid w:val="001C6E99"/>
    <w:rsid w:val="001C7B0B"/>
    <w:rsid w:val="001D004E"/>
    <w:rsid w:val="001D024D"/>
    <w:rsid w:val="001D0D6E"/>
    <w:rsid w:val="001D1F3C"/>
    <w:rsid w:val="001D4C47"/>
    <w:rsid w:val="001D7ABB"/>
    <w:rsid w:val="001E03EB"/>
    <w:rsid w:val="001E10EB"/>
    <w:rsid w:val="001E18E6"/>
    <w:rsid w:val="001E35C9"/>
    <w:rsid w:val="001E3D6D"/>
    <w:rsid w:val="001E4C53"/>
    <w:rsid w:val="001E4E43"/>
    <w:rsid w:val="001E4E90"/>
    <w:rsid w:val="001E52C5"/>
    <w:rsid w:val="001E54F8"/>
    <w:rsid w:val="001E5DBA"/>
    <w:rsid w:val="001E6D73"/>
    <w:rsid w:val="001E6EC5"/>
    <w:rsid w:val="001F0D74"/>
    <w:rsid w:val="001F0F4F"/>
    <w:rsid w:val="001F1262"/>
    <w:rsid w:val="001F1ADC"/>
    <w:rsid w:val="001F34BA"/>
    <w:rsid w:val="001F798C"/>
    <w:rsid w:val="0020008C"/>
    <w:rsid w:val="0020100E"/>
    <w:rsid w:val="00202210"/>
    <w:rsid w:val="00202637"/>
    <w:rsid w:val="00202972"/>
    <w:rsid w:val="00203B89"/>
    <w:rsid w:val="00205086"/>
    <w:rsid w:val="002050FA"/>
    <w:rsid w:val="00206417"/>
    <w:rsid w:val="0020679C"/>
    <w:rsid w:val="00206B65"/>
    <w:rsid w:val="00207569"/>
    <w:rsid w:val="00207B96"/>
    <w:rsid w:val="00207D18"/>
    <w:rsid w:val="0021029A"/>
    <w:rsid w:val="00210AB1"/>
    <w:rsid w:val="00211D04"/>
    <w:rsid w:val="00212E0F"/>
    <w:rsid w:val="0021324F"/>
    <w:rsid w:val="00215E4D"/>
    <w:rsid w:val="00216CCB"/>
    <w:rsid w:val="002172D2"/>
    <w:rsid w:val="00217DB4"/>
    <w:rsid w:val="00220417"/>
    <w:rsid w:val="00221CE9"/>
    <w:rsid w:val="00222005"/>
    <w:rsid w:val="0022306D"/>
    <w:rsid w:val="0022347C"/>
    <w:rsid w:val="00224456"/>
    <w:rsid w:val="00226AD8"/>
    <w:rsid w:val="00230A1B"/>
    <w:rsid w:val="002312FF"/>
    <w:rsid w:val="002322EA"/>
    <w:rsid w:val="0023269A"/>
    <w:rsid w:val="00233AEB"/>
    <w:rsid w:val="00233DC8"/>
    <w:rsid w:val="002356D1"/>
    <w:rsid w:val="00237107"/>
    <w:rsid w:val="002376B3"/>
    <w:rsid w:val="00240717"/>
    <w:rsid w:val="00240844"/>
    <w:rsid w:val="00242F8D"/>
    <w:rsid w:val="00243D80"/>
    <w:rsid w:val="00244283"/>
    <w:rsid w:val="0024442F"/>
    <w:rsid w:val="00250CFC"/>
    <w:rsid w:val="002537AF"/>
    <w:rsid w:val="00253E6C"/>
    <w:rsid w:val="002541AC"/>
    <w:rsid w:val="00254445"/>
    <w:rsid w:val="0025472F"/>
    <w:rsid w:val="00254D14"/>
    <w:rsid w:val="00255393"/>
    <w:rsid w:val="00260877"/>
    <w:rsid w:val="00262144"/>
    <w:rsid w:val="002634AC"/>
    <w:rsid w:val="0026427A"/>
    <w:rsid w:val="00264742"/>
    <w:rsid w:val="00264D0B"/>
    <w:rsid w:val="00264DE8"/>
    <w:rsid w:val="002662C2"/>
    <w:rsid w:val="0026698A"/>
    <w:rsid w:val="002700CA"/>
    <w:rsid w:val="00272096"/>
    <w:rsid w:val="002723BE"/>
    <w:rsid w:val="002727C3"/>
    <w:rsid w:val="00273F89"/>
    <w:rsid w:val="0027580B"/>
    <w:rsid w:val="0027632E"/>
    <w:rsid w:val="00277363"/>
    <w:rsid w:val="002773AB"/>
    <w:rsid w:val="0027774D"/>
    <w:rsid w:val="00277CA1"/>
    <w:rsid w:val="002811A0"/>
    <w:rsid w:val="00281937"/>
    <w:rsid w:val="00284441"/>
    <w:rsid w:val="002844D7"/>
    <w:rsid w:val="00286DCF"/>
    <w:rsid w:val="00287782"/>
    <w:rsid w:val="00290D30"/>
    <w:rsid w:val="0029104F"/>
    <w:rsid w:val="0029111F"/>
    <w:rsid w:val="00292A06"/>
    <w:rsid w:val="00293CB5"/>
    <w:rsid w:val="002942E9"/>
    <w:rsid w:val="0029585A"/>
    <w:rsid w:val="00295B20"/>
    <w:rsid w:val="00295F98"/>
    <w:rsid w:val="00297E4F"/>
    <w:rsid w:val="002A0ADF"/>
    <w:rsid w:val="002A1DCD"/>
    <w:rsid w:val="002A26CE"/>
    <w:rsid w:val="002A2FD0"/>
    <w:rsid w:val="002A328E"/>
    <w:rsid w:val="002A4E7C"/>
    <w:rsid w:val="002A53AC"/>
    <w:rsid w:val="002A5E57"/>
    <w:rsid w:val="002A644C"/>
    <w:rsid w:val="002A6E61"/>
    <w:rsid w:val="002A7362"/>
    <w:rsid w:val="002B2F02"/>
    <w:rsid w:val="002B3306"/>
    <w:rsid w:val="002B3519"/>
    <w:rsid w:val="002B4D3A"/>
    <w:rsid w:val="002B545C"/>
    <w:rsid w:val="002B56C0"/>
    <w:rsid w:val="002B6E60"/>
    <w:rsid w:val="002B7E48"/>
    <w:rsid w:val="002C20BB"/>
    <w:rsid w:val="002C25F8"/>
    <w:rsid w:val="002C34A8"/>
    <w:rsid w:val="002C3900"/>
    <w:rsid w:val="002C3C83"/>
    <w:rsid w:val="002C479E"/>
    <w:rsid w:val="002C566D"/>
    <w:rsid w:val="002C749B"/>
    <w:rsid w:val="002D0027"/>
    <w:rsid w:val="002D0495"/>
    <w:rsid w:val="002D1ABD"/>
    <w:rsid w:val="002D1E58"/>
    <w:rsid w:val="002D3B85"/>
    <w:rsid w:val="002D3BCD"/>
    <w:rsid w:val="002D42AC"/>
    <w:rsid w:val="002D4A11"/>
    <w:rsid w:val="002D66AE"/>
    <w:rsid w:val="002D66CA"/>
    <w:rsid w:val="002D67C1"/>
    <w:rsid w:val="002D6D02"/>
    <w:rsid w:val="002D7077"/>
    <w:rsid w:val="002D7990"/>
    <w:rsid w:val="002E05D2"/>
    <w:rsid w:val="002E093D"/>
    <w:rsid w:val="002E1BB5"/>
    <w:rsid w:val="002E1CF4"/>
    <w:rsid w:val="002E22DD"/>
    <w:rsid w:val="002E233C"/>
    <w:rsid w:val="002E4166"/>
    <w:rsid w:val="002E4C92"/>
    <w:rsid w:val="002E4CA4"/>
    <w:rsid w:val="002E502C"/>
    <w:rsid w:val="002E717A"/>
    <w:rsid w:val="002E7A31"/>
    <w:rsid w:val="002F02B1"/>
    <w:rsid w:val="002F0324"/>
    <w:rsid w:val="002F050F"/>
    <w:rsid w:val="002F0A9B"/>
    <w:rsid w:val="002F1086"/>
    <w:rsid w:val="002F20A0"/>
    <w:rsid w:val="002F2327"/>
    <w:rsid w:val="002F2764"/>
    <w:rsid w:val="002F337E"/>
    <w:rsid w:val="002F5421"/>
    <w:rsid w:val="002F5A33"/>
    <w:rsid w:val="002F7E90"/>
    <w:rsid w:val="003005D8"/>
    <w:rsid w:val="00301549"/>
    <w:rsid w:val="0030213B"/>
    <w:rsid w:val="00302DF7"/>
    <w:rsid w:val="00302F07"/>
    <w:rsid w:val="00303131"/>
    <w:rsid w:val="003034FB"/>
    <w:rsid w:val="00303754"/>
    <w:rsid w:val="003039A2"/>
    <w:rsid w:val="00304F24"/>
    <w:rsid w:val="0030551C"/>
    <w:rsid w:val="00306B77"/>
    <w:rsid w:val="00307377"/>
    <w:rsid w:val="00311BA4"/>
    <w:rsid w:val="0031282F"/>
    <w:rsid w:val="00314253"/>
    <w:rsid w:val="003146A1"/>
    <w:rsid w:val="00314813"/>
    <w:rsid w:val="003157E1"/>
    <w:rsid w:val="00315C3E"/>
    <w:rsid w:val="00316199"/>
    <w:rsid w:val="0031766D"/>
    <w:rsid w:val="00317F75"/>
    <w:rsid w:val="0032008A"/>
    <w:rsid w:val="00320385"/>
    <w:rsid w:val="003203A3"/>
    <w:rsid w:val="0032129E"/>
    <w:rsid w:val="003223F8"/>
    <w:rsid w:val="003238AD"/>
    <w:rsid w:val="00323AE7"/>
    <w:rsid w:val="00324464"/>
    <w:rsid w:val="003269ED"/>
    <w:rsid w:val="003274B9"/>
    <w:rsid w:val="0032799F"/>
    <w:rsid w:val="00332F29"/>
    <w:rsid w:val="00332F9C"/>
    <w:rsid w:val="00333117"/>
    <w:rsid w:val="00333672"/>
    <w:rsid w:val="00333777"/>
    <w:rsid w:val="00334A61"/>
    <w:rsid w:val="0033548D"/>
    <w:rsid w:val="00336508"/>
    <w:rsid w:val="00336E3D"/>
    <w:rsid w:val="00336E7C"/>
    <w:rsid w:val="003378F3"/>
    <w:rsid w:val="0034037C"/>
    <w:rsid w:val="00340A76"/>
    <w:rsid w:val="003428BA"/>
    <w:rsid w:val="0034301C"/>
    <w:rsid w:val="0034427B"/>
    <w:rsid w:val="00345F3C"/>
    <w:rsid w:val="003460D5"/>
    <w:rsid w:val="0034692E"/>
    <w:rsid w:val="00347344"/>
    <w:rsid w:val="00347D14"/>
    <w:rsid w:val="00350118"/>
    <w:rsid w:val="00350761"/>
    <w:rsid w:val="00350CC7"/>
    <w:rsid w:val="003513E2"/>
    <w:rsid w:val="00351788"/>
    <w:rsid w:val="00351AA4"/>
    <w:rsid w:val="00353C0A"/>
    <w:rsid w:val="00354218"/>
    <w:rsid w:val="00356A66"/>
    <w:rsid w:val="0036046A"/>
    <w:rsid w:val="00360C99"/>
    <w:rsid w:val="00361FCE"/>
    <w:rsid w:val="003622A9"/>
    <w:rsid w:val="00362DD6"/>
    <w:rsid w:val="00364F9F"/>
    <w:rsid w:val="00365BFB"/>
    <w:rsid w:val="00365C7E"/>
    <w:rsid w:val="00367BB2"/>
    <w:rsid w:val="00371162"/>
    <w:rsid w:val="003714B9"/>
    <w:rsid w:val="00371DE3"/>
    <w:rsid w:val="00372FF1"/>
    <w:rsid w:val="003733EE"/>
    <w:rsid w:val="00373921"/>
    <w:rsid w:val="00375356"/>
    <w:rsid w:val="00376151"/>
    <w:rsid w:val="00380E52"/>
    <w:rsid w:val="00381887"/>
    <w:rsid w:val="0038242D"/>
    <w:rsid w:val="00382BCE"/>
    <w:rsid w:val="00382D22"/>
    <w:rsid w:val="0038459C"/>
    <w:rsid w:val="003849A0"/>
    <w:rsid w:val="003854E4"/>
    <w:rsid w:val="003873C9"/>
    <w:rsid w:val="00387F34"/>
    <w:rsid w:val="00390272"/>
    <w:rsid w:val="0039049B"/>
    <w:rsid w:val="00390D90"/>
    <w:rsid w:val="00391AE9"/>
    <w:rsid w:val="00392DDA"/>
    <w:rsid w:val="00393D3B"/>
    <w:rsid w:val="0039406A"/>
    <w:rsid w:val="00394688"/>
    <w:rsid w:val="00394D62"/>
    <w:rsid w:val="00394F3D"/>
    <w:rsid w:val="0039564E"/>
    <w:rsid w:val="00395BF5"/>
    <w:rsid w:val="003969D6"/>
    <w:rsid w:val="00396B6D"/>
    <w:rsid w:val="003971B3"/>
    <w:rsid w:val="003A0195"/>
    <w:rsid w:val="003A0E4C"/>
    <w:rsid w:val="003A2417"/>
    <w:rsid w:val="003A3F48"/>
    <w:rsid w:val="003A44D2"/>
    <w:rsid w:val="003A470B"/>
    <w:rsid w:val="003A48DA"/>
    <w:rsid w:val="003A4F97"/>
    <w:rsid w:val="003A58AC"/>
    <w:rsid w:val="003A5965"/>
    <w:rsid w:val="003A67E9"/>
    <w:rsid w:val="003B0794"/>
    <w:rsid w:val="003B0971"/>
    <w:rsid w:val="003B1B2B"/>
    <w:rsid w:val="003B1D55"/>
    <w:rsid w:val="003B27EB"/>
    <w:rsid w:val="003B287F"/>
    <w:rsid w:val="003B2C5A"/>
    <w:rsid w:val="003B30EC"/>
    <w:rsid w:val="003B3C93"/>
    <w:rsid w:val="003B51E6"/>
    <w:rsid w:val="003B5233"/>
    <w:rsid w:val="003B58D8"/>
    <w:rsid w:val="003B61BE"/>
    <w:rsid w:val="003B79B4"/>
    <w:rsid w:val="003C0266"/>
    <w:rsid w:val="003C034E"/>
    <w:rsid w:val="003C12C4"/>
    <w:rsid w:val="003C1C3A"/>
    <w:rsid w:val="003C4E9A"/>
    <w:rsid w:val="003C6F70"/>
    <w:rsid w:val="003C73F6"/>
    <w:rsid w:val="003C7642"/>
    <w:rsid w:val="003C7BEB"/>
    <w:rsid w:val="003D0372"/>
    <w:rsid w:val="003D03C5"/>
    <w:rsid w:val="003D0B28"/>
    <w:rsid w:val="003D1146"/>
    <w:rsid w:val="003D13D6"/>
    <w:rsid w:val="003D171C"/>
    <w:rsid w:val="003D234E"/>
    <w:rsid w:val="003D3A90"/>
    <w:rsid w:val="003D5292"/>
    <w:rsid w:val="003D6D4E"/>
    <w:rsid w:val="003D75A8"/>
    <w:rsid w:val="003D7886"/>
    <w:rsid w:val="003D7DD7"/>
    <w:rsid w:val="003E01AF"/>
    <w:rsid w:val="003E1F9B"/>
    <w:rsid w:val="003E2D00"/>
    <w:rsid w:val="003E38C6"/>
    <w:rsid w:val="003E39F9"/>
    <w:rsid w:val="003E4A73"/>
    <w:rsid w:val="003E5278"/>
    <w:rsid w:val="003E568B"/>
    <w:rsid w:val="003E6579"/>
    <w:rsid w:val="003F08D7"/>
    <w:rsid w:val="003F15E3"/>
    <w:rsid w:val="003F19AF"/>
    <w:rsid w:val="003F3330"/>
    <w:rsid w:val="003F3446"/>
    <w:rsid w:val="003F3609"/>
    <w:rsid w:val="003F4660"/>
    <w:rsid w:val="003F60B5"/>
    <w:rsid w:val="0040039B"/>
    <w:rsid w:val="0040050A"/>
    <w:rsid w:val="00400D2F"/>
    <w:rsid w:val="00401EA7"/>
    <w:rsid w:val="00402AE1"/>
    <w:rsid w:val="00402E5C"/>
    <w:rsid w:val="004037FE"/>
    <w:rsid w:val="004040BE"/>
    <w:rsid w:val="00404378"/>
    <w:rsid w:val="00404845"/>
    <w:rsid w:val="00404F92"/>
    <w:rsid w:val="0041049B"/>
    <w:rsid w:val="00412620"/>
    <w:rsid w:val="00412D43"/>
    <w:rsid w:val="004132EA"/>
    <w:rsid w:val="004135C2"/>
    <w:rsid w:val="004140D8"/>
    <w:rsid w:val="0042131E"/>
    <w:rsid w:val="00421C94"/>
    <w:rsid w:val="00422F13"/>
    <w:rsid w:val="004236A4"/>
    <w:rsid w:val="0042418E"/>
    <w:rsid w:val="004249A3"/>
    <w:rsid w:val="00425C47"/>
    <w:rsid w:val="0042675B"/>
    <w:rsid w:val="004276DD"/>
    <w:rsid w:val="004277AB"/>
    <w:rsid w:val="004307BC"/>
    <w:rsid w:val="0043408E"/>
    <w:rsid w:val="00434312"/>
    <w:rsid w:val="004378C7"/>
    <w:rsid w:val="004401C8"/>
    <w:rsid w:val="00440221"/>
    <w:rsid w:val="00440746"/>
    <w:rsid w:val="004431BC"/>
    <w:rsid w:val="00443611"/>
    <w:rsid w:val="00443FF5"/>
    <w:rsid w:val="004450D3"/>
    <w:rsid w:val="0044656F"/>
    <w:rsid w:val="00446678"/>
    <w:rsid w:val="004468B5"/>
    <w:rsid w:val="0045057C"/>
    <w:rsid w:val="00450E5A"/>
    <w:rsid w:val="0045103F"/>
    <w:rsid w:val="00452406"/>
    <w:rsid w:val="0045244D"/>
    <w:rsid w:val="004547CA"/>
    <w:rsid w:val="0045492F"/>
    <w:rsid w:val="00454A2B"/>
    <w:rsid w:val="004552AA"/>
    <w:rsid w:val="00455550"/>
    <w:rsid w:val="00456299"/>
    <w:rsid w:val="00456A08"/>
    <w:rsid w:val="004578E7"/>
    <w:rsid w:val="00461914"/>
    <w:rsid w:val="004621CD"/>
    <w:rsid w:val="00462B45"/>
    <w:rsid w:val="00462D2D"/>
    <w:rsid w:val="00462EF5"/>
    <w:rsid w:val="00463013"/>
    <w:rsid w:val="00464C34"/>
    <w:rsid w:val="00464F61"/>
    <w:rsid w:val="00465495"/>
    <w:rsid w:val="004656F7"/>
    <w:rsid w:val="00465BAD"/>
    <w:rsid w:val="004660FA"/>
    <w:rsid w:val="0046695C"/>
    <w:rsid w:val="00467E2A"/>
    <w:rsid w:val="0047033D"/>
    <w:rsid w:val="004705D4"/>
    <w:rsid w:val="004710CB"/>
    <w:rsid w:val="00471B3F"/>
    <w:rsid w:val="0047205A"/>
    <w:rsid w:val="00472881"/>
    <w:rsid w:val="004733C4"/>
    <w:rsid w:val="0047396B"/>
    <w:rsid w:val="004742F8"/>
    <w:rsid w:val="0047527F"/>
    <w:rsid w:val="004760B6"/>
    <w:rsid w:val="0047630C"/>
    <w:rsid w:val="004764F1"/>
    <w:rsid w:val="0047660B"/>
    <w:rsid w:val="0047712A"/>
    <w:rsid w:val="00480AC7"/>
    <w:rsid w:val="00481922"/>
    <w:rsid w:val="00481B6F"/>
    <w:rsid w:val="00482186"/>
    <w:rsid w:val="004827C3"/>
    <w:rsid w:val="00482F3D"/>
    <w:rsid w:val="00483EEB"/>
    <w:rsid w:val="00484C25"/>
    <w:rsid w:val="00486263"/>
    <w:rsid w:val="00486872"/>
    <w:rsid w:val="00487040"/>
    <w:rsid w:val="00487B63"/>
    <w:rsid w:val="00491B30"/>
    <w:rsid w:val="00492050"/>
    <w:rsid w:val="00492E05"/>
    <w:rsid w:val="00492F38"/>
    <w:rsid w:val="00492F5B"/>
    <w:rsid w:val="0049307F"/>
    <w:rsid w:val="00493135"/>
    <w:rsid w:val="00493A98"/>
    <w:rsid w:val="00493EB5"/>
    <w:rsid w:val="00496834"/>
    <w:rsid w:val="0049705E"/>
    <w:rsid w:val="004A0852"/>
    <w:rsid w:val="004A1B4A"/>
    <w:rsid w:val="004A20DE"/>
    <w:rsid w:val="004A38CB"/>
    <w:rsid w:val="004A6781"/>
    <w:rsid w:val="004A6D67"/>
    <w:rsid w:val="004B0BB9"/>
    <w:rsid w:val="004B19D3"/>
    <w:rsid w:val="004B1DA4"/>
    <w:rsid w:val="004B1DCC"/>
    <w:rsid w:val="004B246F"/>
    <w:rsid w:val="004B2D78"/>
    <w:rsid w:val="004B3FB0"/>
    <w:rsid w:val="004B5344"/>
    <w:rsid w:val="004B61D8"/>
    <w:rsid w:val="004B640E"/>
    <w:rsid w:val="004B6740"/>
    <w:rsid w:val="004C0B06"/>
    <w:rsid w:val="004C21EF"/>
    <w:rsid w:val="004C4B91"/>
    <w:rsid w:val="004C5760"/>
    <w:rsid w:val="004C5847"/>
    <w:rsid w:val="004C5864"/>
    <w:rsid w:val="004C6352"/>
    <w:rsid w:val="004C74BF"/>
    <w:rsid w:val="004C770A"/>
    <w:rsid w:val="004D0367"/>
    <w:rsid w:val="004D0E78"/>
    <w:rsid w:val="004D10F6"/>
    <w:rsid w:val="004D184D"/>
    <w:rsid w:val="004D1CD0"/>
    <w:rsid w:val="004D35AB"/>
    <w:rsid w:val="004D39B0"/>
    <w:rsid w:val="004D5DDF"/>
    <w:rsid w:val="004D6589"/>
    <w:rsid w:val="004D6B5F"/>
    <w:rsid w:val="004D7216"/>
    <w:rsid w:val="004E2D94"/>
    <w:rsid w:val="004E3FBA"/>
    <w:rsid w:val="004E633F"/>
    <w:rsid w:val="004E6F16"/>
    <w:rsid w:val="004E705C"/>
    <w:rsid w:val="004F03AB"/>
    <w:rsid w:val="004F054B"/>
    <w:rsid w:val="004F1535"/>
    <w:rsid w:val="004F1BA1"/>
    <w:rsid w:val="004F2524"/>
    <w:rsid w:val="004F3590"/>
    <w:rsid w:val="004F5909"/>
    <w:rsid w:val="004F5B31"/>
    <w:rsid w:val="004F5BD8"/>
    <w:rsid w:val="004F5E02"/>
    <w:rsid w:val="004F60DD"/>
    <w:rsid w:val="00500C7E"/>
    <w:rsid w:val="00502CD4"/>
    <w:rsid w:val="0050338A"/>
    <w:rsid w:val="00504917"/>
    <w:rsid w:val="00504E87"/>
    <w:rsid w:val="0050515B"/>
    <w:rsid w:val="005052B3"/>
    <w:rsid w:val="005067B5"/>
    <w:rsid w:val="00506C0F"/>
    <w:rsid w:val="00507FF6"/>
    <w:rsid w:val="00510ABE"/>
    <w:rsid w:val="00510BF6"/>
    <w:rsid w:val="00511EA3"/>
    <w:rsid w:val="0051255B"/>
    <w:rsid w:val="0051263A"/>
    <w:rsid w:val="005136B5"/>
    <w:rsid w:val="005137F8"/>
    <w:rsid w:val="0051521E"/>
    <w:rsid w:val="005165D5"/>
    <w:rsid w:val="0052137A"/>
    <w:rsid w:val="00521EB4"/>
    <w:rsid w:val="00523D87"/>
    <w:rsid w:val="00524A97"/>
    <w:rsid w:val="00525A59"/>
    <w:rsid w:val="005269CD"/>
    <w:rsid w:val="00526A1D"/>
    <w:rsid w:val="00527510"/>
    <w:rsid w:val="00527B6A"/>
    <w:rsid w:val="00530CEB"/>
    <w:rsid w:val="00531588"/>
    <w:rsid w:val="00531D21"/>
    <w:rsid w:val="0053222D"/>
    <w:rsid w:val="00532841"/>
    <w:rsid w:val="00532AEB"/>
    <w:rsid w:val="00532D86"/>
    <w:rsid w:val="00534716"/>
    <w:rsid w:val="00536A7E"/>
    <w:rsid w:val="005376C6"/>
    <w:rsid w:val="00537A8D"/>
    <w:rsid w:val="00537FBD"/>
    <w:rsid w:val="00540387"/>
    <w:rsid w:val="00541E08"/>
    <w:rsid w:val="0054245F"/>
    <w:rsid w:val="00542E2F"/>
    <w:rsid w:val="00543EE4"/>
    <w:rsid w:val="00545F5B"/>
    <w:rsid w:val="00546077"/>
    <w:rsid w:val="00546694"/>
    <w:rsid w:val="005469A5"/>
    <w:rsid w:val="00546C87"/>
    <w:rsid w:val="0055177D"/>
    <w:rsid w:val="005523F8"/>
    <w:rsid w:val="00552AC8"/>
    <w:rsid w:val="00552CA3"/>
    <w:rsid w:val="00552F9A"/>
    <w:rsid w:val="0055410B"/>
    <w:rsid w:val="0055487B"/>
    <w:rsid w:val="00555462"/>
    <w:rsid w:val="005555A6"/>
    <w:rsid w:val="00557996"/>
    <w:rsid w:val="005602CB"/>
    <w:rsid w:val="0056041C"/>
    <w:rsid w:val="005639E0"/>
    <w:rsid w:val="00564345"/>
    <w:rsid w:val="00565674"/>
    <w:rsid w:val="00565A78"/>
    <w:rsid w:val="00565ACA"/>
    <w:rsid w:val="00565BE9"/>
    <w:rsid w:val="005660B1"/>
    <w:rsid w:val="005661DF"/>
    <w:rsid w:val="00566FF9"/>
    <w:rsid w:val="0057030B"/>
    <w:rsid w:val="00570654"/>
    <w:rsid w:val="00572B3A"/>
    <w:rsid w:val="00573F78"/>
    <w:rsid w:val="005744FA"/>
    <w:rsid w:val="00574788"/>
    <w:rsid w:val="00576710"/>
    <w:rsid w:val="00580069"/>
    <w:rsid w:val="00580C1D"/>
    <w:rsid w:val="00581D57"/>
    <w:rsid w:val="005824C4"/>
    <w:rsid w:val="00584FEB"/>
    <w:rsid w:val="005854D4"/>
    <w:rsid w:val="00585501"/>
    <w:rsid w:val="0058596F"/>
    <w:rsid w:val="00586129"/>
    <w:rsid w:val="00587296"/>
    <w:rsid w:val="0059065B"/>
    <w:rsid w:val="00590863"/>
    <w:rsid w:val="00591DBA"/>
    <w:rsid w:val="0059215E"/>
    <w:rsid w:val="005925AC"/>
    <w:rsid w:val="00593607"/>
    <w:rsid w:val="0059385B"/>
    <w:rsid w:val="00593D19"/>
    <w:rsid w:val="00594148"/>
    <w:rsid w:val="00594C47"/>
    <w:rsid w:val="00595657"/>
    <w:rsid w:val="0059587B"/>
    <w:rsid w:val="00595EA5"/>
    <w:rsid w:val="00596C90"/>
    <w:rsid w:val="00597599"/>
    <w:rsid w:val="00597975"/>
    <w:rsid w:val="00597B28"/>
    <w:rsid w:val="005A01B9"/>
    <w:rsid w:val="005A1819"/>
    <w:rsid w:val="005A1D48"/>
    <w:rsid w:val="005A20E4"/>
    <w:rsid w:val="005A229C"/>
    <w:rsid w:val="005A3219"/>
    <w:rsid w:val="005A447E"/>
    <w:rsid w:val="005A4D91"/>
    <w:rsid w:val="005A7EBD"/>
    <w:rsid w:val="005B1C23"/>
    <w:rsid w:val="005B2A30"/>
    <w:rsid w:val="005B310C"/>
    <w:rsid w:val="005B4D1B"/>
    <w:rsid w:val="005B4E4E"/>
    <w:rsid w:val="005B5049"/>
    <w:rsid w:val="005B5666"/>
    <w:rsid w:val="005B6773"/>
    <w:rsid w:val="005B6856"/>
    <w:rsid w:val="005B6FE9"/>
    <w:rsid w:val="005C1957"/>
    <w:rsid w:val="005C19FC"/>
    <w:rsid w:val="005C4F11"/>
    <w:rsid w:val="005C5357"/>
    <w:rsid w:val="005C6635"/>
    <w:rsid w:val="005C682E"/>
    <w:rsid w:val="005C6F66"/>
    <w:rsid w:val="005C7B5E"/>
    <w:rsid w:val="005D0AD7"/>
    <w:rsid w:val="005D1F78"/>
    <w:rsid w:val="005D4389"/>
    <w:rsid w:val="005E1DD1"/>
    <w:rsid w:val="005E31D8"/>
    <w:rsid w:val="005E3500"/>
    <w:rsid w:val="005E35A3"/>
    <w:rsid w:val="005E3962"/>
    <w:rsid w:val="005E3B0F"/>
    <w:rsid w:val="005E54BB"/>
    <w:rsid w:val="005E55CF"/>
    <w:rsid w:val="005E5776"/>
    <w:rsid w:val="005E5EA6"/>
    <w:rsid w:val="005E62C3"/>
    <w:rsid w:val="005E62EE"/>
    <w:rsid w:val="005E6813"/>
    <w:rsid w:val="005E7B83"/>
    <w:rsid w:val="005F12FA"/>
    <w:rsid w:val="005F1474"/>
    <w:rsid w:val="005F1545"/>
    <w:rsid w:val="005F1BE5"/>
    <w:rsid w:val="005F3FDE"/>
    <w:rsid w:val="005F470E"/>
    <w:rsid w:val="005F65ED"/>
    <w:rsid w:val="005F725A"/>
    <w:rsid w:val="005F794C"/>
    <w:rsid w:val="00601D74"/>
    <w:rsid w:val="00603294"/>
    <w:rsid w:val="006037F1"/>
    <w:rsid w:val="00603BAE"/>
    <w:rsid w:val="00603DC7"/>
    <w:rsid w:val="00603F40"/>
    <w:rsid w:val="00604D92"/>
    <w:rsid w:val="00604FD2"/>
    <w:rsid w:val="00605204"/>
    <w:rsid w:val="00605EC7"/>
    <w:rsid w:val="00606B8A"/>
    <w:rsid w:val="00606FAB"/>
    <w:rsid w:val="00607019"/>
    <w:rsid w:val="006077E9"/>
    <w:rsid w:val="006103CF"/>
    <w:rsid w:val="00611B47"/>
    <w:rsid w:val="00611C72"/>
    <w:rsid w:val="00612471"/>
    <w:rsid w:val="00613843"/>
    <w:rsid w:val="00614C6D"/>
    <w:rsid w:val="00614FAD"/>
    <w:rsid w:val="00615438"/>
    <w:rsid w:val="00615DBA"/>
    <w:rsid w:val="00616128"/>
    <w:rsid w:val="006207E2"/>
    <w:rsid w:val="00622698"/>
    <w:rsid w:val="00622FEE"/>
    <w:rsid w:val="006231B2"/>
    <w:rsid w:val="0062353C"/>
    <w:rsid w:val="00624667"/>
    <w:rsid w:val="006249B7"/>
    <w:rsid w:val="006251FD"/>
    <w:rsid w:val="00625D59"/>
    <w:rsid w:val="00626111"/>
    <w:rsid w:val="0062669A"/>
    <w:rsid w:val="00626F2D"/>
    <w:rsid w:val="00630A60"/>
    <w:rsid w:val="006312BB"/>
    <w:rsid w:val="00631786"/>
    <w:rsid w:val="0063181C"/>
    <w:rsid w:val="0063267A"/>
    <w:rsid w:val="006329CB"/>
    <w:rsid w:val="00634491"/>
    <w:rsid w:val="00634E38"/>
    <w:rsid w:val="00635153"/>
    <w:rsid w:val="006366B4"/>
    <w:rsid w:val="006375A4"/>
    <w:rsid w:val="00637F4C"/>
    <w:rsid w:val="0064048C"/>
    <w:rsid w:val="00640A5C"/>
    <w:rsid w:val="006412C8"/>
    <w:rsid w:val="006431DB"/>
    <w:rsid w:val="00643D39"/>
    <w:rsid w:val="0064485F"/>
    <w:rsid w:val="00644E3B"/>
    <w:rsid w:val="00646EE2"/>
    <w:rsid w:val="00647EFC"/>
    <w:rsid w:val="006509D6"/>
    <w:rsid w:val="0065188B"/>
    <w:rsid w:val="00651F73"/>
    <w:rsid w:val="00652579"/>
    <w:rsid w:val="00654252"/>
    <w:rsid w:val="00656AF0"/>
    <w:rsid w:val="00657491"/>
    <w:rsid w:val="00660EDC"/>
    <w:rsid w:val="00661037"/>
    <w:rsid w:val="00661DA3"/>
    <w:rsid w:val="00662D1F"/>
    <w:rsid w:val="00663AED"/>
    <w:rsid w:val="006644CD"/>
    <w:rsid w:val="00664EB8"/>
    <w:rsid w:val="00664F80"/>
    <w:rsid w:val="0066542E"/>
    <w:rsid w:val="00665A4E"/>
    <w:rsid w:val="00665B61"/>
    <w:rsid w:val="00666EC3"/>
    <w:rsid w:val="006676B8"/>
    <w:rsid w:val="006678A1"/>
    <w:rsid w:val="00667E44"/>
    <w:rsid w:val="006708A3"/>
    <w:rsid w:val="00670C63"/>
    <w:rsid w:val="00672197"/>
    <w:rsid w:val="006727F9"/>
    <w:rsid w:val="00672987"/>
    <w:rsid w:val="00673022"/>
    <w:rsid w:val="00676062"/>
    <w:rsid w:val="0067632E"/>
    <w:rsid w:val="006764A0"/>
    <w:rsid w:val="006775A5"/>
    <w:rsid w:val="0067795D"/>
    <w:rsid w:val="00677FD6"/>
    <w:rsid w:val="00680FD7"/>
    <w:rsid w:val="006813CC"/>
    <w:rsid w:val="00681ADC"/>
    <w:rsid w:val="00681E84"/>
    <w:rsid w:val="00682BF7"/>
    <w:rsid w:val="00682F24"/>
    <w:rsid w:val="00683527"/>
    <w:rsid w:val="006861C8"/>
    <w:rsid w:val="00686EA6"/>
    <w:rsid w:val="006871E0"/>
    <w:rsid w:val="006900BC"/>
    <w:rsid w:val="0069030A"/>
    <w:rsid w:val="00690476"/>
    <w:rsid w:val="006923FA"/>
    <w:rsid w:val="00692A96"/>
    <w:rsid w:val="00692D21"/>
    <w:rsid w:val="00693A44"/>
    <w:rsid w:val="00693DC3"/>
    <w:rsid w:val="006948B1"/>
    <w:rsid w:val="00694DE7"/>
    <w:rsid w:val="00696B79"/>
    <w:rsid w:val="006973C9"/>
    <w:rsid w:val="006A215F"/>
    <w:rsid w:val="006A4007"/>
    <w:rsid w:val="006A4201"/>
    <w:rsid w:val="006A5288"/>
    <w:rsid w:val="006A5F14"/>
    <w:rsid w:val="006A5F15"/>
    <w:rsid w:val="006A7479"/>
    <w:rsid w:val="006A768E"/>
    <w:rsid w:val="006B12A2"/>
    <w:rsid w:val="006B1749"/>
    <w:rsid w:val="006B38EE"/>
    <w:rsid w:val="006B3E45"/>
    <w:rsid w:val="006B4A99"/>
    <w:rsid w:val="006B4D1D"/>
    <w:rsid w:val="006B57D3"/>
    <w:rsid w:val="006B6818"/>
    <w:rsid w:val="006B73D7"/>
    <w:rsid w:val="006C003F"/>
    <w:rsid w:val="006C0A13"/>
    <w:rsid w:val="006C0E20"/>
    <w:rsid w:val="006C121F"/>
    <w:rsid w:val="006C1957"/>
    <w:rsid w:val="006C1975"/>
    <w:rsid w:val="006C3379"/>
    <w:rsid w:val="006C37E9"/>
    <w:rsid w:val="006C576A"/>
    <w:rsid w:val="006C70C7"/>
    <w:rsid w:val="006D1CFC"/>
    <w:rsid w:val="006D235A"/>
    <w:rsid w:val="006D268E"/>
    <w:rsid w:val="006D3422"/>
    <w:rsid w:val="006D495F"/>
    <w:rsid w:val="006D648D"/>
    <w:rsid w:val="006D6971"/>
    <w:rsid w:val="006D70CA"/>
    <w:rsid w:val="006D72AD"/>
    <w:rsid w:val="006D7E19"/>
    <w:rsid w:val="006E0E35"/>
    <w:rsid w:val="006E17F7"/>
    <w:rsid w:val="006E2BB5"/>
    <w:rsid w:val="006E3145"/>
    <w:rsid w:val="006E54C6"/>
    <w:rsid w:val="006E5E34"/>
    <w:rsid w:val="006E691C"/>
    <w:rsid w:val="006F0890"/>
    <w:rsid w:val="006F0F4C"/>
    <w:rsid w:val="006F1B37"/>
    <w:rsid w:val="006F2BF5"/>
    <w:rsid w:val="006F32B1"/>
    <w:rsid w:val="006F416C"/>
    <w:rsid w:val="006F4496"/>
    <w:rsid w:val="006F54B9"/>
    <w:rsid w:val="006F5A9E"/>
    <w:rsid w:val="006F5B78"/>
    <w:rsid w:val="006F5D65"/>
    <w:rsid w:val="006F743D"/>
    <w:rsid w:val="006F7821"/>
    <w:rsid w:val="006F7A82"/>
    <w:rsid w:val="00700596"/>
    <w:rsid w:val="00702FBF"/>
    <w:rsid w:val="00703523"/>
    <w:rsid w:val="0070352C"/>
    <w:rsid w:val="00703C44"/>
    <w:rsid w:val="00705D8E"/>
    <w:rsid w:val="00706473"/>
    <w:rsid w:val="00706ECF"/>
    <w:rsid w:val="00707A5D"/>
    <w:rsid w:val="00707E97"/>
    <w:rsid w:val="00707EB0"/>
    <w:rsid w:val="0071031E"/>
    <w:rsid w:val="007105F7"/>
    <w:rsid w:val="007135EC"/>
    <w:rsid w:val="007136E4"/>
    <w:rsid w:val="00715B2A"/>
    <w:rsid w:val="00716103"/>
    <w:rsid w:val="0071619A"/>
    <w:rsid w:val="00717056"/>
    <w:rsid w:val="00720BAC"/>
    <w:rsid w:val="00720E9B"/>
    <w:rsid w:val="00726DE8"/>
    <w:rsid w:val="00727A97"/>
    <w:rsid w:val="00727DB0"/>
    <w:rsid w:val="007301FF"/>
    <w:rsid w:val="00730299"/>
    <w:rsid w:val="007324B7"/>
    <w:rsid w:val="00732A8D"/>
    <w:rsid w:val="00732B79"/>
    <w:rsid w:val="00733FA4"/>
    <w:rsid w:val="0073449F"/>
    <w:rsid w:val="00734D55"/>
    <w:rsid w:val="00735FAA"/>
    <w:rsid w:val="0073632F"/>
    <w:rsid w:val="00737DA7"/>
    <w:rsid w:val="00740791"/>
    <w:rsid w:val="00741776"/>
    <w:rsid w:val="00741E5D"/>
    <w:rsid w:val="00743DFD"/>
    <w:rsid w:val="00744AC7"/>
    <w:rsid w:val="00744EDB"/>
    <w:rsid w:val="007455B5"/>
    <w:rsid w:val="00745867"/>
    <w:rsid w:val="00746617"/>
    <w:rsid w:val="00746A76"/>
    <w:rsid w:val="0074745B"/>
    <w:rsid w:val="0075186E"/>
    <w:rsid w:val="00753275"/>
    <w:rsid w:val="00755518"/>
    <w:rsid w:val="0075574E"/>
    <w:rsid w:val="007560DE"/>
    <w:rsid w:val="00756F0F"/>
    <w:rsid w:val="00761D04"/>
    <w:rsid w:val="00762BBD"/>
    <w:rsid w:val="00764364"/>
    <w:rsid w:val="0076458C"/>
    <w:rsid w:val="00765A06"/>
    <w:rsid w:val="007660C6"/>
    <w:rsid w:val="00766C89"/>
    <w:rsid w:val="00766F41"/>
    <w:rsid w:val="00766F67"/>
    <w:rsid w:val="00767CA1"/>
    <w:rsid w:val="007703FA"/>
    <w:rsid w:val="0077255A"/>
    <w:rsid w:val="00772A54"/>
    <w:rsid w:val="00772D86"/>
    <w:rsid w:val="007736D9"/>
    <w:rsid w:val="00774D26"/>
    <w:rsid w:val="007765E7"/>
    <w:rsid w:val="00776D70"/>
    <w:rsid w:val="00777C10"/>
    <w:rsid w:val="00777C54"/>
    <w:rsid w:val="0078043A"/>
    <w:rsid w:val="00780CD4"/>
    <w:rsid w:val="00780F08"/>
    <w:rsid w:val="00781BFE"/>
    <w:rsid w:val="00781FC1"/>
    <w:rsid w:val="00782D65"/>
    <w:rsid w:val="0078329F"/>
    <w:rsid w:val="007832A6"/>
    <w:rsid w:val="0078558F"/>
    <w:rsid w:val="00785A90"/>
    <w:rsid w:val="007862A5"/>
    <w:rsid w:val="0079056B"/>
    <w:rsid w:val="00790A31"/>
    <w:rsid w:val="00790B7F"/>
    <w:rsid w:val="007914BD"/>
    <w:rsid w:val="00791DCB"/>
    <w:rsid w:val="00792029"/>
    <w:rsid w:val="0079449B"/>
    <w:rsid w:val="00794735"/>
    <w:rsid w:val="0079679C"/>
    <w:rsid w:val="007969F8"/>
    <w:rsid w:val="00797897"/>
    <w:rsid w:val="00797ADF"/>
    <w:rsid w:val="007A00A2"/>
    <w:rsid w:val="007A0BFF"/>
    <w:rsid w:val="007A33FC"/>
    <w:rsid w:val="007A3EDD"/>
    <w:rsid w:val="007A4231"/>
    <w:rsid w:val="007A5869"/>
    <w:rsid w:val="007A5902"/>
    <w:rsid w:val="007A5E84"/>
    <w:rsid w:val="007B2A8D"/>
    <w:rsid w:val="007B3A77"/>
    <w:rsid w:val="007B3D82"/>
    <w:rsid w:val="007B59D3"/>
    <w:rsid w:val="007B608B"/>
    <w:rsid w:val="007B6676"/>
    <w:rsid w:val="007B77B0"/>
    <w:rsid w:val="007C0443"/>
    <w:rsid w:val="007C080B"/>
    <w:rsid w:val="007C0B9B"/>
    <w:rsid w:val="007C0CBB"/>
    <w:rsid w:val="007C1B2E"/>
    <w:rsid w:val="007C1C09"/>
    <w:rsid w:val="007C3AF6"/>
    <w:rsid w:val="007C40D9"/>
    <w:rsid w:val="007C4404"/>
    <w:rsid w:val="007C55D0"/>
    <w:rsid w:val="007C64E7"/>
    <w:rsid w:val="007C6F88"/>
    <w:rsid w:val="007C7065"/>
    <w:rsid w:val="007D053C"/>
    <w:rsid w:val="007D0802"/>
    <w:rsid w:val="007D2F5E"/>
    <w:rsid w:val="007D3408"/>
    <w:rsid w:val="007D358E"/>
    <w:rsid w:val="007D36F1"/>
    <w:rsid w:val="007D4534"/>
    <w:rsid w:val="007D4E73"/>
    <w:rsid w:val="007D5A92"/>
    <w:rsid w:val="007D6784"/>
    <w:rsid w:val="007D7005"/>
    <w:rsid w:val="007D7036"/>
    <w:rsid w:val="007D70D6"/>
    <w:rsid w:val="007D78F1"/>
    <w:rsid w:val="007D7CFA"/>
    <w:rsid w:val="007E0399"/>
    <w:rsid w:val="007E080C"/>
    <w:rsid w:val="007E1463"/>
    <w:rsid w:val="007E2CCA"/>
    <w:rsid w:val="007E2CF1"/>
    <w:rsid w:val="007E42FC"/>
    <w:rsid w:val="007E5B75"/>
    <w:rsid w:val="007E6958"/>
    <w:rsid w:val="007E714C"/>
    <w:rsid w:val="007E73A9"/>
    <w:rsid w:val="007E7EAC"/>
    <w:rsid w:val="007F0A4C"/>
    <w:rsid w:val="007F185B"/>
    <w:rsid w:val="007F232B"/>
    <w:rsid w:val="007F2E7C"/>
    <w:rsid w:val="007F3499"/>
    <w:rsid w:val="007F3FCD"/>
    <w:rsid w:val="007F4268"/>
    <w:rsid w:val="007F428A"/>
    <w:rsid w:val="007F4844"/>
    <w:rsid w:val="007F4B07"/>
    <w:rsid w:val="007F615D"/>
    <w:rsid w:val="007F625F"/>
    <w:rsid w:val="00800448"/>
    <w:rsid w:val="008004AB"/>
    <w:rsid w:val="00801326"/>
    <w:rsid w:val="00802410"/>
    <w:rsid w:val="00802D80"/>
    <w:rsid w:val="0080321C"/>
    <w:rsid w:val="00804F31"/>
    <w:rsid w:val="008066F3"/>
    <w:rsid w:val="008069F8"/>
    <w:rsid w:val="00806C9C"/>
    <w:rsid w:val="00806F9D"/>
    <w:rsid w:val="008070E7"/>
    <w:rsid w:val="00810E22"/>
    <w:rsid w:val="00811939"/>
    <w:rsid w:val="00811BEE"/>
    <w:rsid w:val="00812364"/>
    <w:rsid w:val="008128D6"/>
    <w:rsid w:val="00812BF8"/>
    <w:rsid w:val="00812D95"/>
    <w:rsid w:val="00812F07"/>
    <w:rsid w:val="008138EE"/>
    <w:rsid w:val="00813B96"/>
    <w:rsid w:val="008155C8"/>
    <w:rsid w:val="00815F6B"/>
    <w:rsid w:val="00817E2C"/>
    <w:rsid w:val="00820D8C"/>
    <w:rsid w:val="00820DC9"/>
    <w:rsid w:val="008211EE"/>
    <w:rsid w:val="00821A45"/>
    <w:rsid w:val="00822C63"/>
    <w:rsid w:val="00823605"/>
    <w:rsid w:val="0082403B"/>
    <w:rsid w:val="008250BB"/>
    <w:rsid w:val="008263EB"/>
    <w:rsid w:val="0082652A"/>
    <w:rsid w:val="008265AB"/>
    <w:rsid w:val="00826EA0"/>
    <w:rsid w:val="00827525"/>
    <w:rsid w:val="00830646"/>
    <w:rsid w:val="00831FCD"/>
    <w:rsid w:val="008321C2"/>
    <w:rsid w:val="00832D90"/>
    <w:rsid w:val="00834F82"/>
    <w:rsid w:val="00835759"/>
    <w:rsid w:val="008358B2"/>
    <w:rsid w:val="0083621D"/>
    <w:rsid w:val="0083706D"/>
    <w:rsid w:val="008374E2"/>
    <w:rsid w:val="0084081E"/>
    <w:rsid w:val="00840E65"/>
    <w:rsid w:val="00841657"/>
    <w:rsid w:val="008424DE"/>
    <w:rsid w:val="008433ED"/>
    <w:rsid w:val="0084403E"/>
    <w:rsid w:val="00844BE7"/>
    <w:rsid w:val="00845071"/>
    <w:rsid w:val="00845FF0"/>
    <w:rsid w:val="00846283"/>
    <w:rsid w:val="0084759A"/>
    <w:rsid w:val="00847AC6"/>
    <w:rsid w:val="00847B67"/>
    <w:rsid w:val="00847C82"/>
    <w:rsid w:val="00847CEB"/>
    <w:rsid w:val="00850590"/>
    <w:rsid w:val="008519F5"/>
    <w:rsid w:val="00851CDC"/>
    <w:rsid w:val="00851D0A"/>
    <w:rsid w:val="00852C63"/>
    <w:rsid w:val="0085521D"/>
    <w:rsid w:val="0085530D"/>
    <w:rsid w:val="008557AB"/>
    <w:rsid w:val="008566C8"/>
    <w:rsid w:val="00857338"/>
    <w:rsid w:val="00860060"/>
    <w:rsid w:val="00860E85"/>
    <w:rsid w:val="00860F7F"/>
    <w:rsid w:val="00861DD2"/>
    <w:rsid w:val="008620E1"/>
    <w:rsid w:val="00862795"/>
    <w:rsid w:val="00862CBF"/>
    <w:rsid w:val="00863C42"/>
    <w:rsid w:val="00864226"/>
    <w:rsid w:val="0086484E"/>
    <w:rsid w:val="0086509F"/>
    <w:rsid w:val="008665BA"/>
    <w:rsid w:val="00867172"/>
    <w:rsid w:val="00871957"/>
    <w:rsid w:val="00871C3E"/>
    <w:rsid w:val="0087233D"/>
    <w:rsid w:val="00873353"/>
    <w:rsid w:val="00873BB5"/>
    <w:rsid w:val="00873C39"/>
    <w:rsid w:val="0087546C"/>
    <w:rsid w:val="00876E74"/>
    <w:rsid w:val="00877FAC"/>
    <w:rsid w:val="008806B9"/>
    <w:rsid w:val="008812D4"/>
    <w:rsid w:val="0088179F"/>
    <w:rsid w:val="008819B2"/>
    <w:rsid w:val="00881FA1"/>
    <w:rsid w:val="00882B34"/>
    <w:rsid w:val="008831E3"/>
    <w:rsid w:val="00883867"/>
    <w:rsid w:val="00884503"/>
    <w:rsid w:val="008845BA"/>
    <w:rsid w:val="008854C5"/>
    <w:rsid w:val="008855B7"/>
    <w:rsid w:val="00885CFE"/>
    <w:rsid w:val="00886E93"/>
    <w:rsid w:val="00890216"/>
    <w:rsid w:val="00890372"/>
    <w:rsid w:val="00890877"/>
    <w:rsid w:val="00891521"/>
    <w:rsid w:val="00891AA6"/>
    <w:rsid w:val="00891F35"/>
    <w:rsid w:val="008920C4"/>
    <w:rsid w:val="00893654"/>
    <w:rsid w:val="008936C3"/>
    <w:rsid w:val="00894D9E"/>
    <w:rsid w:val="00895FAA"/>
    <w:rsid w:val="008968D3"/>
    <w:rsid w:val="00896BDA"/>
    <w:rsid w:val="00896E80"/>
    <w:rsid w:val="008A0050"/>
    <w:rsid w:val="008A16EA"/>
    <w:rsid w:val="008A1954"/>
    <w:rsid w:val="008A4127"/>
    <w:rsid w:val="008A477D"/>
    <w:rsid w:val="008A47CD"/>
    <w:rsid w:val="008A4B16"/>
    <w:rsid w:val="008A4D57"/>
    <w:rsid w:val="008A5021"/>
    <w:rsid w:val="008A5209"/>
    <w:rsid w:val="008A5A2D"/>
    <w:rsid w:val="008A5AE4"/>
    <w:rsid w:val="008A5D24"/>
    <w:rsid w:val="008B14E3"/>
    <w:rsid w:val="008B14E6"/>
    <w:rsid w:val="008B1F15"/>
    <w:rsid w:val="008B3D6C"/>
    <w:rsid w:val="008C0194"/>
    <w:rsid w:val="008C056C"/>
    <w:rsid w:val="008C07A9"/>
    <w:rsid w:val="008C0A16"/>
    <w:rsid w:val="008C2451"/>
    <w:rsid w:val="008C4F46"/>
    <w:rsid w:val="008C6D5F"/>
    <w:rsid w:val="008C6E3D"/>
    <w:rsid w:val="008C7294"/>
    <w:rsid w:val="008C735E"/>
    <w:rsid w:val="008C738E"/>
    <w:rsid w:val="008C7FFB"/>
    <w:rsid w:val="008D06BF"/>
    <w:rsid w:val="008D0E23"/>
    <w:rsid w:val="008D1973"/>
    <w:rsid w:val="008D2655"/>
    <w:rsid w:val="008D2708"/>
    <w:rsid w:val="008D2B8E"/>
    <w:rsid w:val="008D2CE7"/>
    <w:rsid w:val="008D2F31"/>
    <w:rsid w:val="008D3825"/>
    <w:rsid w:val="008D457B"/>
    <w:rsid w:val="008D46D7"/>
    <w:rsid w:val="008D4821"/>
    <w:rsid w:val="008D4A49"/>
    <w:rsid w:val="008D4C86"/>
    <w:rsid w:val="008D5910"/>
    <w:rsid w:val="008D5E15"/>
    <w:rsid w:val="008D6BD6"/>
    <w:rsid w:val="008D6DAF"/>
    <w:rsid w:val="008D6E99"/>
    <w:rsid w:val="008D70A3"/>
    <w:rsid w:val="008E0A97"/>
    <w:rsid w:val="008E1AF3"/>
    <w:rsid w:val="008E1E6E"/>
    <w:rsid w:val="008E221A"/>
    <w:rsid w:val="008E4164"/>
    <w:rsid w:val="008E48B5"/>
    <w:rsid w:val="008E5093"/>
    <w:rsid w:val="008E6EAF"/>
    <w:rsid w:val="008E7BC5"/>
    <w:rsid w:val="008E7E14"/>
    <w:rsid w:val="008F13A7"/>
    <w:rsid w:val="008F1611"/>
    <w:rsid w:val="008F2B3D"/>
    <w:rsid w:val="008F2F0F"/>
    <w:rsid w:val="008F56C0"/>
    <w:rsid w:val="008F5BD6"/>
    <w:rsid w:val="008F5E84"/>
    <w:rsid w:val="008F6681"/>
    <w:rsid w:val="008F6E41"/>
    <w:rsid w:val="008F7DB9"/>
    <w:rsid w:val="009005E1"/>
    <w:rsid w:val="009019F5"/>
    <w:rsid w:val="00902084"/>
    <w:rsid w:val="009025E9"/>
    <w:rsid w:val="00903BE9"/>
    <w:rsid w:val="00905AFA"/>
    <w:rsid w:val="00905DA5"/>
    <w:rsid w:val="0090607A"/>
    <w:rsid w:val="00906766"/>
    <w:rsid w:val="00907ABB"/>
    <w:rsid w:val="0091054F"/>
    <w:rsid w:val="009108B6"/>
    <w:rsid w:val="00910B63"/>
    <w:rsid w:val="00910F14"/>
    <w:rsid w:val="00911B73"/>
    <w:rsid w:val="00911DA2"/>
    <w:rsid w:val="009139E2"/>
    <w:rsid w:val="00914989"/>
    <w:rsid w:val="00922AF8"/>
    <w:rsid w:val="009235ED"/>
    <w:rsid w:val="00923B25"/>
    <w:rsid w:val="00923F37"/>
    <w:rsid w:val="009259E1"/>
    <w:rsid w:val="00927000"/>
    <w:rsid w:val="00927CC4"/>
    <w:rsid w:val="00931453"/>
    <w:rsid w:val="00932787"/>
    <w:rsid w:val="009327DB"/>
    <w:rsid w:val="00932F10"/>
    <w:rsid w:val="00933C64"/>
    <w:rsid w:val="00933D42"/>
    <w:rsid w:val="00935617"/>
    <w:rsid w:val="0093702A"/>
    <w:rsid w:val="0093712F"/>
    <w:rsid w:val="00937A5A"/>
    <w:rsid w:val="00937AA3"/>
    <w:rsid w:val="0094087F"/>
    <w:rsid w:val="0094168B"/>
    <w:rsid w:val="00941B6C"/>
    <w:rsid w:val="0094261C"/>
    <w:rsid w:val="00944DE8"/>
    <w:rsid w:val="00945CAF"/>
    <w:rsid w:val="00946A33"/>
    <w:rsid w:val="009478F1"/>
    <w:rsid w:val="00947CDE"/>
    <w:rsid w:val="009501D4"/>
    <w:rsid w:val="00951014"/>
    <w:rsid w:val="009524AB"/>
    <w:rsid w:val="00952E03"/>
    <w:rsid w:val="00954B53"/>
    <w:rsid w:val="00954C12"/>
    <w:rsid w:val="009562AB"/>
    <w:rsid w:val="00956D62"/>
    <w:rsid w:val="00956E85"/>
    <w:rsid w:val="009571DA"/>
    <w:rsid w:val="0095734B"/>
    <w:rsid w:val="00960607"/>
    <w:rsid w:val="0096156F"/>
    <w:rsid w:val="0096194D"/>
    <w:rsid w:val="00961A32"/>
    <w:rsid w:val="00961B44"/>
    <w:rsid w:val="00961D0F"/>
    <w:rsid w:val="00962A13"/>
    <w:rsid w:val="0096412E"/>
    <w:rsid w:val="0096549F"/>
    <w:rsid w:val="009654A3"/>
    <w:rsid w:val="00965ABF"/>
    <w:rsid w:val="00965DFC"/>
    <w:rsid w:val="009662CD"/>
    <w:rsid w:val="00970C51"/>
    <w:rsid w:val="009710A8"/>
    <w:rsid w:val="009712F2"/>
    <w:rsid w:val="00972148"/>
    <w:rsid w:val="009723A8"/>
    <w:rsid w:val="0097263D"/>
    <w:rsid w:val="00973013"/>
    <w:rsid w:val="009730C5"/>
    <w:rsid w:val="00973DA0"/>
    <w:rsid w:val="00974DCF"/>
    <w:rsid w:val="009759FB"/>
    <w:rsid w:val="009771F8"/>
    <w:rsid w:val="009773FE"/>
    <w:rsid w:val="00981F73"/>
    <w:rsid w:val="00982DF2"/>
    <w:rsid w:val="00982F82"/>
    <w:rsid w:val="009842DB"/>
    <w:rsid w:val="00985DA8"/>
    <w:rsid w:val="00986D00"/>
    <w:rsid w:val="009905A6"/>
    <w:rsid w:val="00990F64"/>
    <w:rsid w:val="00992B15"/>
    <w:rsid w:val="00992EA6"/>
    <w:rsid w:val="009930F3"/>
    <w:rsid w:val="00993733"/>
    <w:rsid w:val="00993EE2"/>
    <w:rsid w:val="009942CB"/>
    <w:rsid w:val="009956C6"/>
    <w:rsid w:val="00995B8F"/>
    <w:rsid w:val="00995DB3"/>
    <w:rsid w:val="00996A11"/>
    <w:rsid w:val="009A02B6"/>
    <w:rsid w:val="009A0723"/>
    <w:rsid w:val="009A1843"/>
    <w:rsid w:val="009A21A4"/>
    <w:rsid w:val="009A3C80"/>
    <w:rsid w:val="009A40DD"/>
    <w:rsid w:val="009A47AD"/>
    <w:rsid w:val="009A4A24"/>
    <w:rsid w:val="009A4DE0"/>
    <w:rsid w:val="009A5AC6"/>
    <w:rsid w:val="009A644F"/>
    <w:rsid w:val="009A6BEB"/>
    <w:rsid w:val="009B17E2"/>
    <w:rsid w:val="009B1B3D"/>
    <w:rsid w:val="009B3053"/>
    <w:rsid w:val="009B376A"/>
    <w:rsid w:val="009B3C4A"/>
    <w:rsid w:val="009B4FA7"/>
    <w:rsid w:val="009B570B"/>
    <w:rsid w:val="009B5AD9"/>
    <w:rsid w:val="009B6A05"/>
    <w:rsid w:val="009B7806"/>
    <w:rsid w:val="009C0219"/>
    <w:rsid w:val="009C17FF"/>
    <w:rsid w:val="009C2957"/>
    <w:rsid w:val="009C2B0F"/>
    <w:rsid w:val="009C465C"/>
    <w:rsid w:val="009C6EB8"/>
    <w:rsid w:val="009C706D"/>
    <w:rsid w:val="009C71FA"/>
    <w:rsid w:val="009D0086"/>
    <w:rsid w:val="009D021D"/>
    <w:rsid w:val="009D0303"/>
    <w:rsid w:val="009D18A4"/>
    <w:rsid w:val="009D1D6A"/>
    <w:rsid w:val="009D283E"/>
    <w:rsid w:val="009D2A9D"/>
    <w:rsid w:val="009D35BF"/>
    <w:rsid w:val="009D5E5D"/>
    <w:rsid w:val="009D6F41"/>
    <w:rsid w:val="009D7041"/>
    <w:rsid w:val="009D7405"/>
    <w:rsid w:val="009E0D84"/>
    <w:rsid w:val="009E23DC"/>
    <w:rsid w:val="009E333D"/>
    <w:rsid w:val="009E3AD0"/>
    <w:rsid w:val="009E46DD"/>
    <w:rsid w:val="009E4860"/>
    <w:rsid w:val="009E51E3"/>
    <w:rsid w:val="009E56B8"/>
    <w:rsid w:val="009F130E"/>
    <w:rsid w:val="009F2284"/>
    <w:rsid w:val="009F2BA0"/>
    <w:rsid w:val="009F2C1F"/>
    <w:rsid w:val="009F36FD"/>
    <w:rsid w:val="009F4A34"/>
    <w:rsid w:val="009F4B1E"/>
    <w:rsid w:val="009F5206"/>
    <w:rsid w:val="009F5554"/>
    <w:rsid w:val="009F5C73"/>
    <w:rsid w:val="009F6E51"/>
    <w:rsid w:val="009F7144"/>
    <w:rsid w:val="00A009B1"/>
    <w:rsid w:val="00A02E7F"/>
    <w:rsid w:val="00A034D5"/>
    <w:rsid w:val="00A0353F"/>
    <w:rsid w:val="00A05715"/>
    <w:rsid w:val="00A058A8"/>
    <w:rsid w:val="00A060C6"/>
    <w:rsid w:val="00A0668B"/>
    <w:rsid w:val="00A06952"/>
    <w:rsid w:val="00A06F7E"/>
    <w:rsid w:val="00A07C3C"/>
    <w:rsid w:val="00A12143"/>
    <w:rsid w:val="00A12EC4"/>
    <w:rsid w:val="00A1380F"/>
    <w:rsid w:val="00A164D9"/>
    <w:rsid w:val="00A1674A"/>
    <w:rsid w:val="00A1741F"/>
    <w:rsid w:val="00A17736"/>
    <w:rsid w:val="00A178DB"/>
    <w:rsid w:val="00A20B9A"/>
    <w:rsid w:val="00A20C46"/>
    <w:rsid w:val="00A20C6B"/>
    <w:rsid w:val="00A21486"/>
    <w:rsid w:val="00A21722"/>
    <w:rsid w:val="00A218FD"/>
    <w:rsid w:val="00A2194B"/>
    <w:rsid w:val="00A230C0"/>
    <w:rsid w:val="00A2405A"/>
    <w:rsid w:val="00A26048"/>
    <w:rsid w:val="00A266E1"/>
    <w:rsid w:val="00A26938"/>
    <w:rsid w:val="00A279E3"/>
    <w:rsid w:val="00A30AC3"/>
    <w:rsid w:val="00A3128C"/>
    <w:rsid w:val="00A330A6"/>
    <w:rsid w:val="00A344B8"/>
    <w:rsid w:val="00A348B4"/>
    <w:rsid w:val="00A34CAF"/>
    <w:rsid w:val="00A354C7"/>
    <w:rsid w:val="00A36823"/>
    <w:rsid w:val="00A36CF8"/>
    <w:rsid w:val="00A378C6"/>
    <w:rsid w:val="00A37FFD"/>
    <w:rsid w:val="00A4057D"/>
    <w:rsid w:val="00A4240D"/>
    <w:rsid w:val="00A42C8C"/>
    <w:rsid w:val="00A455AA"/>
    <w:rsid w:val="00A45910"/>
    <w:rsid w:val="00A470D2"/>
    <w:rsid w:val="00A472E5"/>
    <w:rsid w:val="00A4741F"/>
    <w:rsid w:val="00A47A6B"/>
    <w:rsid w:val="00A502FA"/>
    <w:rsid w:val="00A51525"/>
    <w:rsid w:val="00A52823"/>
    <w:rsid w:val="00A5402C"/>
    <w:rsid w:val="00A54B0D"/>
    <w:rsid w:val="00A54CD8"/>
    <w:rsid w:val="00A55697"/>
    <w:rsid w:val="00A57933"/>
    <w:rsid w:val="00A60BB1"/>
    <w:rsid w:val="00A60D68"/>
    <w:rsid w:val="00A6103D"/>
    <w:rsid w:val="00A61472"/>
    <w:rsid w:val="00A6206B"/>
    <w:rsid w:val="00A62EB4"/>
    <w:rsid w:val="00A63463"/>
    <w:rsid w:val="00A634AC"/>
    <w:rsid w:val="00A63633"/>
    <w:rsid w:val="00A63B71"/>
    <w:rsid w:val="00A644AE"/>
    <w:rsid w:val="00A6464D"/>
    <w:rsid w:val="00A663B9"/>
    <w:rsid w:val="00A67895"/>
    <w:rsid w:val="00A70007"/>
    <w:rsid w:val="00A7008A"/>
    <w:rsid w:val="00A700DE"/>
    <w:rsid w:val="00A715DD"/>
    <w:rsid w:val="00A71B00"/>
    <w:rsid w:val="00A720EE"/>
    <w:rsid w:val="00A73A99"/>
    <w:rsid w:val="00A742D7"/>
    <w:rsid w:val="00A748E3"/>
    <w:rsid w:val="00A74917"/>
    <w:rsid w:val="00A74CFA"/>
    <w:rsid w:val="00A75331"/>
    <w:rsid w:val="00A761CD"/>
    <w:rsid w:val="00A7679D"/>
    <w:rsid w:val="00A77156"/>
    <w:rsid w:val="00A771B5"/>
    <w:rsid w:val="00A77D1A"/>
    <w:rsid w:val="00A8033A"/>
    <w:rsid w:val="00A818F5"/>
    <w:rsid w:val="00A81952"/>
    <w:rsid w:val="00A8333A"/>
    <w:rsid w:val="00A85642"/>
    <w:rsid w:val="00A866D2"/>
    <w:rsid w:val="00A871B1"/>
    <w:rsid w:val="00A87918"/>
    <w:rsid w:val="00A90DB2"/>
    <w:rsid w:val="00A94749"/>
    <w:rsid w:val="00A955A3"/>
    <w:rsid w:val="00A959EA"/>
    <w:rsid w:val="00A971ED"/>
    <w:rsid w:val="00AA01AF"/>
    <w:rsid w:val="00AA1571"/>
    <w:rsid w:val="00AA1B33"/>
    <w:rsid w:val="00AA1DFE"/>
    <w:rsid w:val="00AA1E48"/>
    <w:rsid w:val="00AA3D63"/>
    <w:rsid w:val="00AA3E21"/>
    <w:rsid w:val="00AA4380"/>
    <w:rsid w:val="00AA4739"/>
    <w:rsid w:val="00AA60C8"/>
    <w:rsid w:val="00AA7EA6"/>
    <w:rsid w:val="00AB0423"/>
    <w:rsid w:val="00AB1164"/>
    <w:rsid w:val="00AB1F47"/>
    <w:rsid w:val="00AB2C93"/>
    <w:rsid w:val="00AB3917"/>
    <w:rsid w:val="00AB40A5"/>
    <w:rsid w:val="00AB6859"/>
    <w:rsid w:val="00AB69D8"/>
    <w:rsid w:val="00AB7CB0"/>
    <w:rsid w:val="00AC058A"/>
    <w:rsid w:val="00AC1F02"/>
    <w:rsid w:val="00AC3963"/>
    <w:rsid w:val="00AC3CF7"/>
    <w:rsid w:val="00AC4F44"/>
    <w:rsid w:val="00AC553A"/>
    <w:rsid w:val="00AC7400"/>
    <w:rsid w:val="00AC746B"/>
    <w:rsid w:val="00AC768B"/>
    <w:rsid w:val="00AD0416"/>
    <w:rsid w:val="00AD0AB9"/>
    <w:rsid w:val="00AD18FF"/>
    <w:rsid w:val="00AD263A"/>
    <w:rsid w:val="00AD312E"/>
    <w:rsid w:val="00AD5184"/>
    <w:rsid w:val="00AD7114"/>
    <w:rsid w:val="00AE08D1"/>
    <w:rsid w:val="00AE0EE0"/>
    <w:rsid w:val="00AE2B0D"/>
    <w:rsid w:val="00AE3001"/>
    <w:rsid w:val="00AE3F41"/>
    <w:rsid w:val="00AE5AF1"/>
    <w:rsid w:val="00AE67EE"/>
    <w:rsid w:val="00AE712B"/>
    <w:rsid w:val="00AF0648"/>
    <w:rsid w:val="00AF0A04"/>
    <w:rsid w:val="00AF13E9"/>
    <w:rsid w:val="00AF278F"/>
    <w:rsid w:val="00AF2BC9"/>
    <w:rsid w:val="00AF41FF"/>
    <w:rsid w:val="00AF47DD"/>
    <w:rsid w:val="00AF5452"/>
    <w:rsid w:val="00AF57B7"/>
    <w:rsid w:val="00AF733E"/>
    <w:rsid w:val="00B0037A"/>
    <w:rsid w:val="00B009B1"/>
    <w:rsid w:val="00B01338"/>
    <w:rsid w:val="00B02FFC"/>
    <w:rsid w:val="00B03066"/>
    <w:rsid w:val="00B039F1"/>
    <w:rsid w:val="00B051DE"/>
    <w:rsid w:val="00B05653"/>
    <w:rsid w:val="00B06052"/>
    <w:rsid w:val="00B06600"/>
    <w:rsid w:val="00B06B61"/>
    <w:rsid w:val="00B06FF5"/>
    <w:rsid w:val="00B07422"/>
    <w:rsid w:val="00B075BE"/>
    <w:rsid w:val="00B106FF"/>
    <w:rsid w:val="00B10A31"/>
    <w:rsid w:val="00B11E34"/>
    <w:rsid w:val="00B11EA3"/>
    <w:rsid w:val="00B128BA"/>
    <w:rsid w:val="00B12CD1"/>
    <w:rsid w:val="00B13543"/>
    <w:rsid w:val="00B161CB"/>
    <w:rsid w:val="00B16554"/>
    <w:rsid w:val="00B16828"/>
    <w:rsid w:val="00B17B36"/>
    <w:rsid w:val="00B211B3"/>
    <w:rsid w:val="00B22C45"/>
    <w:rsid w:val="00B251CF"/>
    <w:rsid w:val="00B25549"/>
    <w:rsid w:val="00B255EC"/>
    <w:rsid w:val="00B26CB0"/>
    <w:rsid w:val="00B26F8A"/>
    <w:rsid w:val="00B27649"/>
    <w:rsid w:val="00B3384A"/>
    <w:rsid w:val="00B346EE"/>
    <w:rsid w:val="00B347AE"/>
    <w:rsid w:val="00B3555D"/>
    <w:rsid w:val="00B358E3"/>
    <w:rsid w:val="00B3701D"/>
    <w:rsid w:val="00B370AA"/>
    <w:rsid w:val="00B40456"/>
    <w:rsid w:val="00B40859"/>
    <w:rsid w:val="00B41647"/>
    <w:rsid w:val="00B44147"/>
    <w:rsid w:val="00B4506E"/>
    <w:rsid w:val="00B45743"/>
    <w:rsid w:val="00B4625D"/>
    <w:rsid w:val="00B466E1"/>
    <w:rsid w:val="00B47187"/>
    <w:rsid w:val="00B508D7"/>
    <w:rsid w:val="00B50958"/>
    <w:rsid w:val="00B5110C"/>
    <w:rsid w:val="00B518DE"/>
    <w:rsid w:val="00B51EDA"/>
    <w:rsid w:val="00B521BF"/>
    <w:rsid w:val="00B53870"/>
    <w:rsid w:val="00B54168"/>
    <w:rsid w:val="00B5538C"/>
    <w:rsid w:val="00B5579E"/>
    <w:rsid w:val="00B57619"/>
    <w:rsid w:val="00B579A3"/>
    <w:rsid w:val="00B57DE7"/>
    <w:rsid w:val="00B600C7"/>
    <w:rsid w:val="00B608B0"/>
    <w:rsid w:val="00B60DDB"/>
    <w:rsid w:val="00B61470"/>
    <w:rsid w:val="00B636F1"/>
    <w:rsid w:val="00B653DB"/>
    <w:rsid w:val="00B65C57"/>
    <w:rsid w:val="00B6653D"/>
    <w:rsid w:val="00B66D19"/>
    <w:rsid w:val="00B678F5"/>
    <w:rsid w:val="00B71B34"/>
    <w:rsid w:val="00B73A74"/>
    <w:rsid w:val="00B73ACA"/>
    <w:rsid w:val="00B73DB6"/>
    <w:rsid w:val="00B744C3"/>
    <w:rsid w:val="00B75083"/>
    <w:rsid w:val="00B77A9A"/>
    <w:rsid w:val="00B80D42"/>
    <w:rsid w:val="00B82430"/>
    <w:rsid w:val="00B83F4E"/>
    <w:rsid w:val="00B85373"/>
    <w:rsid w:val="00B85C07"/>
    <w:rsid w:val="00B8675E"/>
    <w:rsid w:val="00B874C8"/>
    <w:rsid w:val="00B87F9E"/>
    <w:rsid w:val="00B90893"/>
    <w:rsid w:val="00B919BA"/>
    <w:rsid w:val="00B91F8D"/>
    <w:rsid w:val="00B948D7"/>
    <w:rsid w:val="00B95D1D"/>
    <w:rsid w:val="00B96675"/>
    <w:rsid w:val="00B9668D"/>
    <w:rsid w:val="00B96BDE"/>
    <w:rsid w:val="00B9780A"/>
    <w:rsid w:val="00BA0D74"/>
    <w:rsid w:val="00BA0EE1"/>
    <w:rsid w:val="00BA11AC"/>
    <w:rsid w:val="00BA12DC"/>
    <w:rsid w:val="00BA1DDC"/>
    <w:rsid w:val="00BA1E93"/>
    <w:rsid w:val="00BA2BD9"/>
    <w:rsid w:val="00BA3411"/>
    <w:rsid w:val="00BA3762"/>
    <w:rsid w:val="00BA3853"/>
    <w:rsid w:val="00BB0D3B"/>
    <w:rsid w:val="00BB153D"/>
    <w:rsid w:val="00BB18AB"/>
    <w:rsid w:val="00BB22DE"/>
    <w:rsid w:val="00BB2F42"/>
    <w:rsid w:val="00BB30DD"/>
    <w:rsid w:val="00BB37DE"/>
    <w:rsid w:val="00BB400C"/>
    <w:rsid w:val="00BB4D1E"/>
    <w:rsid w:val="00BB504A"/>
    <w:rsid w:val="00BB6F5E"/>
    <w:rsid w:val="00BB7492"/>
    <w:rsid w:val="00BC1D1F"/>
    <w:rsid w:val="00BC213D"/>
    <w:rsid w:val="00BC3326"/>
    <w:rsid w:val="00BC3CA2"/>
    <w:rsid w:val="00BC4551"/>
    <w:rsid w:val="00BC4A86"/>
    <w:rsid w:val="00BC56DC"/>
    <w:rsid w:val="00BC6E38"/>
    <w:rsid w:val="00BC7C8A"/>
    <w:rsid w:val="00BD05F1"/>
    <w:rsid w:val="00BD4ED8"/>
    <w:rsid w:val="00BD650C"/>
    <w:rsid w:val="00BD6D1F"/>
    <w:rsid w:val="00BD6F93"/>
    <w:rsid w:val="00BD7890"/>
    <w:rsid w:val="00BE031C"/>
    <w:rsid w:val="00BE1A5C"/>
    <w:rsid w:val="00BE1CE9"/>
    <w:rsid w:val="00BE1F4F"/>
    <w:rsid w:val="00BE2279"/>
    <w:rsid w:val="00BE3C01"/>
    <w:rsid w:val="00BE41E0"/>
    <w:rsid w:val="00BE4A66"/>
    <w:rsid w:val="00BE5453"/>
    <w:rsid w:val="00BE6853"/>
    <w:rsid w:val="00BF0C2D"/>
    <w:rsid w:val="00BF0E93"/>
    <w:rsid w:val="00BF1074"/>
    <w:rsid w:val="00BF12CF"/>
    <w:rsid w:val="00BF1D2E"/>
    <w:rsid w:val="00BF1E61"/>
    <w:rsid w:val="00BF23CA"/>
    <w:rsid w:val="00BF2DD1"/>
    <w:rsid w:val="00BF3858"/>
    <w:rsid w:val="00BF3F90"/>
    <w:rsid w:val="00BF52C2"/>
    <w:rsid w:val="00BF5C02"/>
    <w:rsid w:val="00BF608A"/>
    <w:rsid w:val="00BF6207"/>
    <w:rsid w:val="00BF7367"/>
    <w:rsid w:val="00C00124"/>
    <w:rsid w:val="00C0041A"/>
    <w:rsid w:val="00C03B93"/>
    <w:rsid w:val="00C05F65"/>
    <w:rsid w:val="00C065AA"/>
    <w:rsid w:val="00C07230"/>
    <w:rsid w:val="00C0743D"/>
    <w:rsid w:val="00C133DE"/>
    <w:rsid w:val="00C13860"/>
    <w:rsid w:val="00C138CB"/>
    <w:rsid w:val="00C13BA3"/>
    <w:rsid w:val="00C13BB0"/>
    <w:rsid w:val="00C14017"/>
    <w:rsid w:val="00C15ED0"/>
    <w:rsid w:val="00C1675C"/>
    <w:rsid w:val="00C16A69"/>
    <w:rsid w:val="00C17511"/>
    <w:rsid w:val="00C20774"/>
    <w:rsid w:val="00C220C5"/>
    <w:rsid w:val="00C22650"/>
    <w:rsid w:val="00C2284B"/>
    <w:rsid w:val="00C23202"/>
    <w:rsid w:val="00C2349B"/>
    <w:rsid w:val="00C24585"/>
    <w:rsid w:val="00C24C50"/>
    <w:rsid w:val="00C24D68"/>
    <w:rsid w:val="00C24FAE"/>
    <w:rsid w:val="00C257B3"/>
    <w:rsid w:val="00C25810"/>
    <w:rsid w:val="00C25C8A"/>
    <w:rsid w:val="00C25D87"/>
    <w:rsid w:val="00C26405"/>
    <w:rsid w:val="00C26FE4"/>
    <w:rsid w:val="00C27799"/>
    <w:rsid w:val="00C27858"/>
    <w:rsid w:val="00C27F68"/>
    <w:rsid w:val="00C302D5"/>
    <w:rsid w:val="00C30714"/>
    <w:rsid w:val="00C32585"/>
    <w:rsid w:val="00C32729"/>
    <w:rsid w:val="00C33642"/>
    <w:rsid w:val="00C34781"/>
    <w:rsid w:val="00C34E60"/>
    <w:rsid w:val="00C36ABE"/>
    <w:rsid w:val="00C36C3B"/>
    <w:rsid w:val="00C40E97"/>
    <w:rsid w:val="00C41418"/>
    <w:rsid w:val="00C41CAB"/>
    <w:rsid w:val="00C41D79"/>
    <w:rsid w:val="00C4211E"/>
    <w:rsid w:val="00C44787"/>
    <w:rsid w:val="00C44C3F"/>
    <w:rsid w:val="00C45492"/>
    <w:rsid w:val="00C463C7"/>
    <w:rsid w:val="00C4779B"/>
    <w:rsid w:val="00C478EE"/>
    <w:rsid w:val="00C47C77"/>
    <w:rsid w:val="00C50BB0"/>
    <w:rsid w:val="00C5129F"/>
    <w:rsid w:val="00C512C1"/>
    <w:rsid w:val="00C51E9F"/>
    <w:rsid w:val="00C5298D"/>
    <w:rsid w:val="00C52CF0"/>
    <w:rsid w:val="00C531E4"/>
    <w:rsid w:val="00C545F6"/>
    <w:rsid w:val="00C548DE"/>
    <w:rsid w:val="00C55083"/>
    <w:rsid w:val="00C5533A"/>
    <w:rsid w:val="00C56C97"/>
    <w:rsid w:val="00C61029"/>
    <w:rsid w:val="00C611FB"/>
    <w:rsid w:val="00C61AC3"/>
    <w:rsid w:val="00C61E9F"/>
    <w:rsid w:val="00C62BDC"/>
    <w:rsid w:val="00C637C0"/>
    <w:rsid w:val="00C64075"/>
    <w:rsid w:val="00C6448E"/>
    <w:rsid w:val="00C65150"/>
    <w:rsid w:val="00C65753"/>
    <w:rsid w:val="00C6597C"/>
    <w:rsid w:val="00C67A44"/>
    <w:rsid w:val="00C67A8B"/>
    <w:rsid w:val="00C71666"/>
    <w:rsid w:val="00C71731"/>
    <w:rsid w:val="00C7174A"/>
    <w:rsid w:val="00C71F43"/>
    <w:rsid w:val="00C723CA"/>
    <w:rsid w:val="00C73824"/>
    <w:rsid w:val="00C762FC"/>
    <w:rsid w:val="00C7662E"/>
    <w:rsid w:val="00C76868"/>
    <w:rsid w:val="00C7796D"/>
    <w:rsid w:val="00C8026E"/>
    <w:rsid w:val="00C80317"/>
    <w:rsid w:val="00C81829"/>
    <w:rsid w:val="00C83576"/>
    <w:rsid w:val="00C83739"/>
    <w:rsid w:val="00C84F02"/>
    <w:rsid w:val="00C85DF5"/>
    <w:rsid w:val="00C86829"/>
    <w:rsid w:val="00C86A1C"/>
    <w:rsid w:val="00C86F0C"/>
    <w:rsid w:val="00C879B4"/>
    <w:rsid w:val="00C87FD8"/>
    <w:rsid w:val="00C87FED"/>
    <w:rsid w:val="00C9060A"/>
    <w:rsid w:val="00C91AF8"/>
    <w:rsid w:val="00C91C3D"/>
    <w:rsid w:val="00C92681"/>
    <w:rsid w:val="00C929BC"/>
    <w:rsid w:val="00C92E9E"/>
    <w:rsid w:val="00C93DCE"/>
    <w:rsid w:val="00C94676"/>
    <w:rsid w:val="00C946AD"/>
    <w:rsid w:val="00C94BEE"/>
    <w:rsid w:val="00C9531E"/>
    <w:rsid w:val="00C96EBA"/>
    <w:rsid w:val="00C9772A"/>
    <w:rsid w:val="00C97EB7"/>
    <w:rsid w:val="00CA407E"/>
    <w:rsid w:val="00CA502D"/>
    <w:rsid w:val="00CA5AD0"/>
    <w:rsid w:val="00CA5DD2"/>
    <w:rsid w:val="00CA7668"/>
    <w:rsid w:val="00CA76E3"/>
    <w:rsid w:val="00CB036C"/>
    <w:rsid w:val="00CB14F4"/>
    <w:rsid w:val="00CB1B82"/>
    <w:rsid w:val="00CB2BD1"/>
    <w:rsid w:val="00CB2D7C"/>
    <w:rsid w:val="00CB3019"/>
    <w:rsid w:val="00CB595A"/>
    <w:rsid w:val="00CB70B9"/>
    <w:rsid w:val="00CC0FD3"/>
    <w:rsid w:val="00CC17B7"/>
    <w:rsid w:val="00CC3009"/>
    <w:rsid w:val="00CC3673"/>
    <w:rsid w:val="00CC4C74"/>
    <w:rsid w:val="00CC651E"/>
    <w:rsid w:val="00CC77ED"/>
    <w:rsid w:val="00CC7816"/>
    <w:rsid w:val="00CC7ED0"/>
    <w:rsid w:val="00CD015B"/>
    <w:rsid w:val="00CD02C4"/>
    <w:rsid w:val="00CD2932"/>
    <w:rsid w:val="00CD38CE"/>
    <w:rsid w:val="00CD504B"/>
    <w:rsid w:val="00CD5230"/>
    <w:rsid w:val="00CD5864"/>
    <w:rsid w:val="00CD59DC"/>
    <w:rsid w:val="00CD5B22"/>
    <w:rsid w:val="00CE0C7A"/>
    <w:rsid w:val="00CE145F"/>
    <w:rsid w:val="00CE1EB6"/>
    <w:rsid w:val="00CE1F4C"/>
    <w:rsid w:val="00CE2704"/>
    <w:rsid w:val="00CE3645"/>
    <w:rsid w:val="00CE3BC2"/>
    <w:rsid w:val="00CE48AE"/>
    <w:rsid w:val="00CE6069"/>
    <w:rsid w:val="00CE63CB"/>
    <w:rsid w:val="00CF03A5"/>
    <w:rsid w:val="00CF0D54"/>
    <w:rsid w:val="00CF2255"/>
    <w:rsid w:val="00CF245F"/>
    <w:rsid w:val="00CF3931"/>
    <w:rsid w:val="00D002FD"/>
    <w:rsid w:val="00D00F9B"/>
    <w:rsid w:val="00D012D2"/>
    <w:rsid w:val="00D016F9"/>
    <w:rsid w:val="00D01FB1"/>
    <w:rsid w:val="00D0333C"/>
    <w:rsid w:val="00D03795"/>
    <w:rsid w:val="00D050EC"/>
    <w:rsid w:val="00D0662F"/>
    <w:rsid w:val="00D06B62"/>
    <w:rsid w:val="00D11A71"/>
    <w:rsid w:val="00D11BA2"/>
    <w:rsid w:val="00D12DC6"/>
    <w:rsid w:val="00D16050"/>
    <w:rsid w:val="00D167E5"/>
    <w:rsid w:val="00D21249"/>
    <w:rsid w:val="00D21B54"/>
    <w:rsid w:val="00D21F47"/>
    <w:rsid w:val="00D239F3"/>
    <w:rsid w:val="00D23F84"/>
    <w:rsid w:val="00D24377"/>
    <w:rsid w:val="00D24954"/>
    <w:rsid w:val="00D24ADE"/>
    <w:rsid w:val="00D25414"/>
    <w:rsid w:val="00D268A8"/>
    <w:rsid w:val="00D268CB"/>
    <w:rsid w:val="00D275DF"/>
    <w:rsid w:val="00D27D73"/>
    <w:rsid w:val="00D336D7"/>
    <w:rsid w:val="00D34179"/>
    <w:rsid w:val="00D35196"/>
    <w:rsid w:val="00D36360"/>
    <w:rsid w:val="00D364F6"/>
    <w:rsid w:val="00D36FE2"/>
    <w:rsid w:val="00D371FC"/>
    <w:rsid w:val="00D37B4C"/>
    <w:rsid w:val="00D403CA"/>
    <w:rsid w:val="00D41916"/>
    <w:rsid w:val="00D42A78"/>
    <w:rsid w:val="00D42E58"/>
    <w:rsid w:val="00D43E03"/>
    <w:rsid w:val="00D44A2A"/>
    <w:rsid w:val="00D50472"/>
    <w:rsid w:val="00D505FF"/>
    <w:rsid w:val="00D52CCA"/>
    <w:rsid w:val="00D54E52"/>
    <w:rsid w:val="00D57112"/>
    <w:rsid w:val="00D61C0E"/>
    <w:rsid w:val="00D6233E"/>
    <w:rsid w:val="00D62624"/>
    <w:rsid w:val="00D63D0F"/>
    <w:rsid w:val="00D6441A"/>
    <w:rsid w:val="00D6441B"/>
    <w:rsid w:val="00D65FDD"/>
    <w:rsid w:val="00D67170"/>
    <w:rsid w:val="00D70773"/>
    <w:rsid w:val="00D70D48"/>
    <w:rsid w:val="00D72ED3"/>
    <w:rsid w:val="00D7488A"/>
    <w:rsid w:val="00D74D99"/>
    <w:rsid w:val="00D75858"/>
    <w:rsid w:val="00D75BA2"/>
    <w:rsid w:val="00D7634B"/>
    <w:rsid w:val="00D7650D"/>
    <w:rsid w:val="00D76E5D"/>
    <w:rsid w:val="00D804A8"/>
    <w:rsid w:val="00D8060C"/>
    <w:rsid w:val="00D811C7"/>
    <w:rsid w:val="00D81C03"/>
    <w:rsid w:val="00D8259A"/>
    <w:rsid w:val="00D8285B"/>
    <w:rsid w:val="00D82F35"/>
    <w:rsid w:val="00D83637"/>
    <w:rsid w:val="00D85338"/>
    <w:rsid w:val="00D8567E"/>
    <w:rsid w:val="00D85DD7"/>
    <w:rsid w:val="00D85F79"/>
    <w:rsid w:val="00D87ABF"/>
    <w:rsid w:val="00D90740"/>
    <w:rsid w:val="00D90DB5"/>
    <w:rsid w:val="00D91ABA"/>
    <w:rsid w:val="00D92BED"/>
    <w:rsid w:val="00D92C92"/>
    <w:rsid w:val="00D9502B"/>
    <w:rsid w:val="00D951EE"/>
    <w:rsid w:val="00D95ECB"/>
    <w:rsid w:val="00D9716E"/>
    <w:rsid w:val="00DA1247"/>
    <w:rsid w:val="00DA1892"/>
    <w:rsid w:val="00DA39BC"/>
    <w:rsid w:val="00DA3BFD"/>
    <w:rsid w:val="00DA4C92"/>
    <w:rsid w:val="00DA517A"/>
    <w:rsid w:val="00DA532F"/>
    <w:rsid w:val="00DA5D98"/>
    <w:rsid w:val="00DA62F8"/>
    <w:rsid w:val="00DA6366"/>
    <w:rsid w:val="00DB12B6"/>
    <w:rsid w:val="00DB1EF0"/>
    <w:rsid w:val="00DB2F05"/>
    <w:rsid w:val="00DB30FE"/>
    <w:rsid w:val="00DB3543"/>
    <w:rsid w:val="00DB4BE7"/>
    <w:rsid w:val="00DB4FA5"/>
    <w:rsid w:val="00DB58AD"/>
    <w:rsid w:val="00DB5DDF"/>
    <w:rsid w:val="00DB6040"/>
    <w:rsid w:val="00DB623C"/>
    <w:rsid w:val="00DB6463"/>
    <w:rsid w:val="00DB7442"/>
    <w:rsid w:val="00DC0F87"/>
    <w:rsid w:val="00DC19DD"/>
    <w:rsid w:val="00DC28ED"/>
    <w:rsid w:val="00DC3764"/>
    <w:rsid w:val="00DC4875"/>
    <w:rsid w:val="00DC6DE1"/>
    <w:rsid w:val="00DC6DFF"/>
    <w:rsid w:val="00DC75C6"/>
    <w:rsid w:val="00DC788F"/>
    <w:rsid w:val="00DC78D8"/>
    <w:rsid w:val="00DD055C"/>
    <w:rsid w:val="00DD0DB9"/>
    <w:rsid w:val="00DD36B3"/>
    <w:rsid w:val="00DE123F"/>
    <w:rsid w:val="00DE1B53"/>
    <w:rsid w:val="00DE2833"/>
    <w:rsid w:val="00DE4409"/>
    <w:rsid w:val="00DE4A16"/>
    <w:rsid w:val="00DE4AE5"/>
    <w:rsid w:val="00DE6C79"/>
    <w:rsid w:val="00DE7D34"/>
    <w:rsid w:val="00DF077F"/>
    <w:rsid w:val="00DF2129"/>
    <w:rsid w:val="00DF2E91"/>
    <w:rsid w:val="00DF3D0A"/>
    <w:rsid w:val="00DF3DDB"/>
    <w:rsid w:val="00DF5A95"/>
    <w:rsid w:val="00DF62D7"/>
    <w:rsid w:val="00DF64FB"/>
    <w:rsid w:val="00DF7671"/>
    <w:rsid w:val="00E00780"/>
    <w:rsid w:val="00E0084B"/>
    <w:rsid w:val="00E010FB"/>
    <w:rsid w:val="00E01179"/>
    <w:rsid w:val="00E0412C"/>
    <w:rsid w:val="00E04F5E"/>
    <w:rsid w:val="00E050C5"/>
    <w:rsid w:val="00E05DAA"/>
    <w:rsid w:val="00E06016"/>
    <w:rsid w:val="00E061D7"/>
    <w:rsid w:val="00E073C7"/>
    <w:rsid w:val="00E07D09"/>
    <w:rsid w:val="00E1043D"/>
    <w:rsid w:val="00E105CC"/>
    <w:rsid w:val="00E1164F"/>
    <w:rsid w:val="00E11E41"/>
    <w:rsid w:val="00E11EEB"/>
    <w:rsid w:val="00E12A13"/>
    <w:rsid w:val="00E1371C"/>
    <w:rsid w:val="00E14B66"/>
    <w:rsid w:val="00E14BA1"/>
    <w:rsid w:val="00E151A0"/>
    <w:rsid w:val="00E15A2B"/>
    <w:rsid w:val="00E15EAD"/>
    <w:rsid w:val="00E16E78"/>
    <w:rsid w:val="00E17C44"/>
    <w:rsid w:val="00E2131C"/>
    <w:rsid w:val="00E224FC"/>
    <w:rsid w:val="00E22DA8"/>
    <w:rsid w:val="00E2398F"/>
    <w:rsid w:val="00E23B34"/>
    <w:rsid w:val="00E24C41"/>
    <w:rsid w:val="00E251D7"/>
    <w:rsid w:val="00E26374"/>
    <w:rsid w:val="00E268D0"/>
    <w:rsid w:val="00E26D4F"/>
    <w:rsid w:val="00E26F05"/>
    <w:rsid w:val="00E2778A"/>
    <w:rsid w:val="00E27F4D"/>
    <w:rsid w:val="00E30FA7"/>
    <w:rsid w:val="00E32BCA"/>
    <w:rsid w:val="00E32CDF"/>
    <w:rsid w:val="00E32E32"/>
    <w:rsid w:val="00E33D6F"/>
    <w:rsid w:val="00E33FFE"/>
    <w:rsid w:val="00E340E4"/>
    <w:rsid w:val="00E34749"/>
    <w:rsid w:val="00E3528A"/>
    <w:rsid w:val="00E35DEE"/>
    <w:rsid w:val="00E36BB0"/>
    <w:rsid w:val="00E371F9"/>
    <w:rsid w:val="00E3752E"/>
    <w:rsid w:val="00E37F2C"/>
    <w:rsid w:val="00E41FC5"/>
    <w:rsid w:val="00E42B7D"/>
    <w:rsid w:val="00E42BB7"/>
    <w:rsid w:val="00E4406A"/>
    <w:rsid w:val="00E44844"/>
    <w:rsid w:val="00E4583B"/>
    <w:rsid w:val="00E45F70"/>
    <w:rsid w:val="00E46C88"/>
    <w:rsid w:val="00E46CF3"/>
    <w:rsid w:val="00E47399"/>
    <w:rsid w:val="00E47ED2"/>
    <w:rsid w:val="00E501DF"/>
    <w:rsid w:val="00E503B8"/>
    <w:rsid w:val="00E51AD5"/>
    <w:rsid w:val="00E52ECA"/>
    <w:rsid w:val="00E53122"/>
    <w:rsid w:val="00E54437"/>
    <w:rsid w:val="00E547C0"/>
    <w:rsid w:val="00E55594"/>
    <w:rsid w:val="00E5595B"/>
    <w:rsid w:val="00E56A0F"/>
    <w:rsid w:val="00E56EDC"/>
    <w:rsid w:val="00E575FA"/>
    <w:rsid w:val="00E61024"/>
    <w:rsid w:val="00E61836"/>
    <w:rsid w:val="00E61C28"/>
    <w:rsid w:val="00E651F8"/>
    <w:rsid w:val="00E653DD"/>
    <w:rsid w:val="00E65BB1"/>
    <w:rsid w:val="00E65FF6"/>
    <w:rsid w:val="00E676C2"/>
    <w:rsid w:val="00E67788"/>
    <w:rsid w:val="00E67822"/>
    <w:rsid w:val="00E71554"/>
    <w:rsid w:val="00E71B20"/>
    <w:rsid w:val="00E72936"/>
    <w:rsid w:val="00E72969"/>
    <w:rsid w:val="00E731D6"/>
    <w:rsid w:val="00E73C07"/>
    <w:rsid w:val="00E73E3A"/>
    <w:rsid w:val="00E74BC6"/>
    <w:rsid w:val="00E758F4"/>
    <w:rsid w:val="00E75F2D"/>
    <w:rsid w:val="00E77453"/>
    <w:rsid w:val="00E80202"/>
    <w:rsid w:val="00E80B4D"/>
    <w:rsid w:val="00E80E81"/>
    <w:rsid w:val="00E810C0"/>
    <w:rsid w:val="00E813E4"/>
    <w:rsid w:val="00E81BB5"/>
    <w:rsid w:val="00E81D59"/>
    <w:rsid w:val="00E82425"/>
    <w:rsid w:val="00E843F4"/>
    <w:rsid w:val="00E85127"/>
    <w:rsid w:val="00E85BB8"/>
    <w:rsid w:val="00E86AF6"/>
    <w:rsid w:val="00E87197"/>
    <w:rsid w:val="00E876E3"/>
    <w:rsid w:val="00E9053C"/>
    <w:rsid w:val="00E91427"/>
    <w:rsid w:val="00E92767"/>
    <w:rsid w:val="00E92A23"/>
    <w:rsid w:val="00E931B4"/>
    <w:rsid w:val="00E933C0"/>
    <w:rsid w:val="00E937A4"/>
    <w:rsid w:val="00E94AEF"/>
    <w:rsid w:val="00E9504F"/>
    <w:rsid w:val="00E95517"/>
    <w:rsid w:val="00E956F8"/>
    <w:rsid w:val="00E96ABF"/>
    <w:rsid w:val="00EA0027"/>
    <w:rsid w:val="00EA0B02"/>
    <w:rsid w:val="00EA1E30"/>
    <w:rsid w:val="00EA26E1"/>
    <w:rsid w:val="00EA3BE9"/>
    <w:rsid w:val="00EA4CFA"/>
    <w:rsid w:val="00EA6F7A"/>
    <w:rsid w:val="00EA724E"/>
    <w:rsid w:val="00EB0A08"/>
    <w:rsid w:val="00EB0FBE"/>
    <w:rsid w:val="00EB134E"/>
    <w:rsid w:val="00EB2218"/>
    <w:rsid w:val="00EB25C6"/>
    <w:rsid w:val="00EB2DB6"/>
    <w:rsid w:val="00EB33E2"/>
    <w:rsid w:val="00EB346A"/>
    <w:rsid w:val="00EB4427"/>
    <w:rsid w:val="00EB4F5D"/>
    <w:rsid w:val="00EB6316"/>
    <w:rsid w:val="00EB6A78"/>
    <w:rsid w:val="00EB6B23"/>
    <w:rsid w:val="00EB6E9F"/>
    <w:rsid w:val="00EB7D65"/>
    <w:rsid w:val="00EC03E4"/>
    <w:rsid w:val="00EC0462"/>
    <w:rsid w:val="00EC1EE0"/>
    <w:rsid w:val="00EC2DFD"/>
    <w:rsid w:val="00EC2E9C"/>
    <w:rsid w:val="00EC381E"/>
    <w:rsid w:val="00EC3A8E"/>
    <w:rsid w:val="00EC3EAB"/>
    <w:rsid w:val="00EC4FE4"/>
    <w:rsid w:val="00EC50B0"/>
    <w:rsid w:val="00EC5AC7"/>
    <w:rsid w:val="00EC5E85"/>
    <w:rsid w:val="00EC5F9D"/>
    <w:rsid w:val="00EC6371"/>
    <w:rsid w:val="00EC72D0"/>
    <w:rsid w:val="00EC761A"/>
    <w:rsid w:val="00EC7A78"/>
    <w:rsid w:val="00EC7B8C"/>
    <w:rsid w:val="00ED2B2E"/>
    <w:rsid w:val="00ED3835"/>
    <w:rsid w:val="00ED3E51"/>
    <w:rsid w:val="00ED5872"/>
    <w:rsid w:val="00ED6513"/>
    <w:rsid w:val="00ED6807"/>
    <w:rsid w:val="00ED71EF"/>
    <w:rsid w:val="00ED7238"/>
    <w:rsid w:val="00ED7FEF"/>
    <w:rsid w:val="00EE0252"/>
    <w:rsid w:val="00EE34AE"/>
    <w:rsid w:val="00EE426E"/>
    <w:rsid w:val="00EE459D"/>
    <w:rsid w:val="00EE474D"/>
    <w:rsid w:val="00EE4C7F"/>
    <w:rsid w:val="00EE5F09"/>
    <w:rsid w:val="00EE6A0C"/>
    <w:rsid w:val="00EF3544"/>
    <w:rsid w:val="00EF4261"/>
    <w:rsid w:val="00EF5245"/>
    <w:rsid w:val="00EF57B9"/>
    <w:rsid w:val="00EF5DF4"/>
    <w:rsid w:val="00EF6913"/>
    <w:rsid w:val="00EF695C"/>
    <w:rsid w:val="00EF7502"/>
    <w:rsid w:val="00F0198F"/>
    <w:rsid w:val="00F02231"/>
    <w:rsid w:val="00F02234"/>
    <w:rsid w:val="00F02C4D"/>
    <w:rsid w:val="00F02E67"/>
    <w:rsid w:val="00F03DA4"/>
    <w:rsid w:val="00F04D2E"/>
    <w:rsid w:val="00F05B1D"/>
    <w:rsid w:val="00F060C6"/>
    <w:rsid w:val="00F06695"/>
    <w:rsid w:val="00F07092"/>
    <w:rsid w:val="00F07D0A"/>
    <w:rsid w:val="00F07EFF"/>
    <w:rsid w:val="00F10530"/>
    <w:rsid w:val="00F11753"/>
    <w:rsid w:val="00F13060"/>
    <w:rsid w:val="00F133AB"/>
    <w:rsid w:val="00F13CB8"/>
    <w:rsid w:val="00F13EA6"/>
    <w:rsid w:val="00F1437E"/>
    <w:rsid w:val="00F150CE"/>
    <w:rsid w:val="00F1524A"/>
    <w:rsid w:val="00F20252"/>
    <w:rsid w:val="00F202B6"/>
    <w:rsid w:val="00F2037F"/>
    <w:rsid w:val="00F215F8"/>
    <w:rsid w:val="00F2161A"/>
    <w:rsid w:val="00F22C8E"/>
    <w:rsid w:val="00F25D9A"/>
    <w:rsid w:val="00F2664D"/>
    <w:rsid w:val="00F26D51"/>
    <w:rsid w:val="00F26D66"/>
    <w:rsid w:val="00F27431"/>
    <w:rsid w:val="00F30F2D"/>
    <w:rsid w:val="00F3205E"/>
    <w:rsid w:val="00F32355"/>
    <w:rsid w:val="00F32568"/>
    <w:rsid w:val="00F35243"/>
    <w:rsid w:val="00F3724A"/>
    <w:rsid w:val="00F40400"/>
    <w:rsid w:val="00F40817"/>
    <w:rsid w:val="00F41335"/>
    <w:rsid w:val="00F42196"/>
    <w:rsid w:val="00F42A9A"/>
    <w:rsid w:val="00F42D19"/>
    <w:rsid w:val="00F444CC"/>
    <w:rsid w:val="00F449B2"/>
    <w:rsid w:val="00F44BEC"/>
    <w:rsid w:val="00F453D2"/>
    <w:rsid w:val="00F47DCF"/>
    <w:rsid w:val="00F543FB"/>
    <w:rsid w:val="00F55086"/>
    <w:rsid w:val="00F56A1D"/>
    <w:rsid w:val="00F572CB"/>
    <w:rsid w:val="00F57AB9"/>
    <w:rsid w:val="00F602F7"/>
    <w:rsid w:val="00F60CD2"/>
    <w:rsid w:val="00F61880"/>
    <w:rsid w:val="00F63373"/>
    <w:rsid w:val="00F63F9C"/>
    <w:rsid w:val="00F6420A"/>
    <w:rsid w:val="00F65C90"/>
    <w:rsid w:val="00F65CF3"/>
    <w:rsid w:val="00F66BF4"/>
    <w:rsid w:val="00F66D8D"/>
    <w:rsid w:val="00F6722F"/>
    <w:rsid w:val="00F676CF"/>
    <w:rsid w:val="00F678DF"/>
    <w:rsid w:val="00F7010F"/>
    <w:rsid w:val="00F7115B"/>
    <w:rsid w:val="00F72164"/>
    <w:rsid w:val="00F7220C"/>
    <w:rsid w:val="00F725E7"/>
    <w:rsid w:val="00F80391"/>
    <w:rsid w:val="00F80460"/>
    <w:rsid w:val="00F80C28"/>
    <w:rsid w:val="00F8132D"/>
    <w:rsid w:val="00F81DD4"/>
    <w:rsid w:val="00F81E37"/>
    <w:rsid w:val="00F842F9"/>
    <w:rsid w:val="00F84C73"/>
    <w:rsid w:val="00F85691"/>
    <w:rsid w:val="00F86D95"/>
    <w:rsid w:val="00F90111"/>
    <w:rsid w:val="00F90345"/>
    <w:rsid w:val="00F909EA"/>
    <w:rsid w:val="00F909F1"/>
    <w:rsid w:val="00F913AE"/>
    <w:rsid w:val="00F91643"/>
    <w:rsid w:val="00F916B3"/>
    <w:rsid w:val="00F91C35"/>
    <w:rsid w:val="00F92608"/>
    <w:rsid w:val="00F92B72"/>
    <w:rsid w:val="00F92DF0"/>
    <w:rsid w:val="00F93CC0"/>
    <w:rsid w:val="00F95326"/>
    <w:rsid w:val="00F95469"/>
    <w:rsid w:val="00F96778"/>
    <w:rsid w:val="00F96B5C"/>
    <w:rsid w:val="00F972FD"/>
    <w:rsid w:val="00F973FF"/>
    <w:rsid w:val="00F97A42"/>
    <w:rsid w:val="00F97BF2"/>
    <w:rsid w:val="00FA042C"/>
    <w:rsid w:val="00FA0A80"/>
    <w:rsid w:val="00FA1245"/>
    <w:rsid w:val="00FA3954"/>
    <w:rsid w:val="00FA40DA"/>
    <w:rsid w:val="00FA5236"/>
    <w:rsid w:val="00FA6812"/>
    <w:rsid w:val="00FA71A4"/>
    <w:rsid w:val="00FB004D"/>
    <w:rsid w:val="00FB076D"/>
    <w:rsid w:val="00FB0F17"/>
    <w:rsid w:val="00FB0FCD"/>
    <w:rsid w:val="00FB166F"/>
    <w:rsid w:val="00FB22B9"/>
    <w:rsid w:val="00FB5BB8"/>
    <w:rsid w:val="00FB5FCB"/>
    <w:rsid w:val="00FB6565"/>
    <w:rsid w:val="00FB7406"/>
    <w:rsid w:val="00FB766E"/>
    <w:rsid w:val="00FC0018"/>
    <w:rsid w:val="00FC1B00"/>
    <w:rsid w:val="00FC1C69"/>
    <w:rsid w:val="00FC3AD2"/>
    <w:rsid w:val="00FC3FB0"/>
    <w:rsid w:val="00FC5208"/>
    <w:rsid w:val="00FC5F14"/>
    <w:rsid w:val="00FC74D3"/>
    <w:rsid w:val="00FC7550"/>
    <w:rsid w:val="00FC7F35"/>
    <w:rsid w:val="00FD04FF"/>
    <w:rsid w:val="00FD0EA4"/>
    <w:rsid w:val="00FD0F46"/>
    <w:rsid w:val="00FD1591"/>
    <w:rsid w:val="00FD16B2"/>
    <w:rsid w:val="00FD1C7C"/>
    <w:rsid w:val="00FD4EFE"/>
    <w:rsid w:val="00FE0A91"/>
    <w:rsid w:val="00FE160A"/>
    <w:rsid w:val="00FE2748"/>
    <w:rsid w:val="00FE5A37"/>
    <w:rsid w:val="00FE6874"/>
    <w:rsid w:val="00FF1AEE"/>
    <w:rsid w:val="00FF2774"/>
    <w:rsid w:val="00FF2E77"/>
    <w:rsid w:val="00FF321B"/>
    <w:rsid w:val="00FF360F"/>
    <w:rsid w:val="00FF3B1D"/>
    <w:rsid w:val="00FF465D"/>
    <w:rsid w:val="00FF478B"/>
    <w:rsid w:val="00FF53F7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250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93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1B37"/>
    <w:rPr>
      <w:b/>
      <w:bCs/>
    </w:rPr>
  </w:style>
  <w:style w:type="character" w:customStyle="1" w:styleId="apple-style-span">
    <w:name w:val="apple-style-span"/>
    <w:basedOn w:val="DefaultParagraphFont"/>
    <w:rsid w:val="00C23202"/>
  </w:style>
  <w:style w:type="paragraph" w:styleId="Header">
    <w:name w:val="header"/>
    <w:basedOn w:val="Normal"/>
    <w:link w:val="HeaderChar"/>
    <w:unhideWhenUsed/>
    <w:rsid w:val="00F90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034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90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034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93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1B37"/>
    <w:rPr>
      <w:b/>
      <w:bCs/>
    </w:rPr>
  </w:style>
  <w:style w:type="character" w:customStyle="1" w:styleId="apple-style-span">
    <w:name w:val="apple-style-span"/>
    <w:basedOn w:val="DefaultParagraphFont"/>
    <w:rsid w:val="00C23202"/>
  </w:style>
  <w:style w:type="paragraph" w:styleId="Header">
    <w:name w:val="header"/>
    <w:basedOn w:val="Normal"/>
    <w:link w:val="HeaderChar"/>
    <w:unhideWhenUsed/>
    <w:rsid w:val="00F90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034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90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034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FFFFF"/>
                      </w:divBdr>
                      <w:divsChild>
                        <w:div w:id="6238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6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FFFFF"/>
                      </w:divBdr>
                      <w:divsChild>
                        <w:div w:id="1359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8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46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223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45468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5819-19F3-884B-8AD8-6B65FE8F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1242</Words>
  <Characters>7085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Hatfield</dc:creator>
  <cp:lastModifiedBy>Leslie Jackson</cp:lastModifiedBy>
  <cp:revision>2</cp:revision>
  <cp:lastPrinted>2018-11-05T20:27:00Z</cp:lastPrinted>
  <dcterms:created xsi:type="dcterms:W3CDTF">2020-01-07T16:30:00Z</dcterms:created>
  <dcterms:modified xsi:type="dcterms:W3CDTF">2020-01-07T16:30:00Z</dcterms:modified>
</cp:coreProperties>
</file>